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A" w:rsidRPr="008F5D3E" w:rsidRDefault="0091202A">
      <w:pPr>
        <w:pStyle w:val="Cm"/>
        <w:rPr>
          <w:rFonts w:ascii="Tahoma" w:hAnsi="Tahoma"/>
          <w:sz w:val="16"/>
        </w:rPr>
      </w:pPr>
      <w:r w:rsidRPr="008F5D3E">
        <w:rPr>
          <w:rFonts w:ascii="Tahoma" w:hAnsi="Tahoma"/>
          <w:sz w:val="16"/>
        </w:rPr>
        <w:t>Munkaviszony, közalkalmazotti jogviszony, egyéni és társas vállalkozás, szabadfoglalkozás</w:t>
      </w:r>
    </w:p>
    <w:p w:rsidR="0091202A" w:rsidRPr="008F5D3E" w:rsidRDefault="0091202A">
      <w:pPr>
        <w:rPr>
          <w:rFonts w:ascii="Tahoma" w:hAnsi="Tahoma"/>
          <w:sz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52"/>
        <w:gridCol w:w="2552"/>
        <w:gridCol w:w="2552"/>
        <w:gridCol w:w="2560"/>
      </w:tblGrid>
      <w:tr w:rsidR="0091202A" w:rsidRPr="008F5D3E">
        <w:trPr>
          <w:trHeight w:val="555"/>
          <w:tblHeader/>
        </w:trPr>
        <w:tc>
          <w:tcPr>
            <w:tcW w:w="2268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Munkaviszony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Közalkalmazotti jogviszony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Egyéni vállalkozás</w:t>
            </w:r>
          </w:p>
        </w:tc>
        <w:tc>
          <w:tcPr>
            <w:tcW w:w="2552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Társas vállalkozás</w:t>
            </w:r>
          </w:p>
        </w:tc>
        <w:tc>
          <w:tcPr>
            <w:tcW w:w="2560" w:type="dxa"/>
          </w:tcPr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Megbízási szerződés:</w:t>
            </w:r>
          </w:p>
          <w:p w:rsidR="0091202A" w:rsidRPr="008F5D3E" w:rsidRDefault="0091202A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önálló művészeti tevékenységet folytatók</w:t>
            </w:r>
          </w:p>
          <w:p w:rsidR="0091202A" w:rsidRPr="008F5D3E" w:rsidRDefault="0091202A" w:rsidP="006E5666">
            <w:pPr>
              <w:jc w:val="center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("Szabadfoglalkozásúak")</w:t>
            </w:r>
          </w:p>
        </w:tc>
      </w:tr>
      <w:tr w:rsidR="0091202A" w:rsidRPr="008F5D3E">
        <w:trPr>
          <w:trHeight w:val="63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Alapjogszabály</w:t>
            </w:r>
          </w:p>
        </w:tc>
        <w:tc>
          <w:tcPr>
            <w:tcW w:w="2552" w:type="dxa"/>
          </w:tcPr>
          <w:p w:rsidR="0091202A" w:rsidRPr="008F5D3E" w:rsidRDefault="0091202A" w:rsidP="006F16D9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2012:I - Munka Törvénykönyve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2012:I - Munka Törvénykönyve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1992: XXXIII - A közalkalmazottak jogállásáról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2009:CXV - Az egyéni vállalkozóról és az egyéni cégről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 xml:space="preserve">:V – </w:t>
            </w:r>
            <w:proofErr w:type="gramStart"/>
            <w:r w:rsidRPr="008F5D3E">
              <w:rPr>
                <w:rFonts w:ascii="Tahoma" w:hAnsi="Tahoma"/>
                <w:sz w:val="16"/>
              </w:rPr>
              <w:t>A</w:t>
            </w:r>
            <w:proofErr w:type="gramEnd"/>
            <w:r w:rsidRPr="008F5D3E">
              <w:rPr>
                <w:rFonts w:ascii="Tahoma" w:hAnsi="Tahoma"/>
                <w:sz w:val="16"/>
              </w:rPr>
              <w:t xml:space="preserve"> polgári törvénykönyvről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 xml:space="preserve">:V – </w:t>
            </w:r>
            <w:proofErr w:type="gramStart"/>
            <w:r w:rsidRPr="008F5D3E">
              <w:rPr>
                <w:rFonts w:ascii="Tahoma" w:hAnsi="Tahoma"/>
                <w:sz w:val="16"/>
              </w:rPr>
              <w:t>A</w:t>
            </w:r>
            <w:proofErr w:type="gramEnd"/>
            <w:r w:rsidRPr="008F5D3E">
              <w:rPr>
                <w:rFonts w:ascii="Tahoma" w:hAnsi="Tahoma"/>
                <w:sz w:val="16"/>
              </w:rPr>
              <w:t xml:space="preserve"> polgári törvénykönyvről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2013</w:t>
            </w:r>
            <w:r w:rsidRPr="008F5D3E">
              <w:rPr>
                <w:rFonts w:ascii="Tahoma" w:hAnsi="Tahoma"/>
                <w:sz w:val="16"/>
              </w:rPr>
              <w:t xml:space="preserve">:V – </w:t>
            </w:r>
            <w:proofErr w:type="gramStart"/>
            <w:r w:rsidRPr="008F5D3E">
              <w:rPr>
                <w:rFonts w:ascii="Tahoma" w:hAnsi="Tahoma"/>
                <w:sz w:val="16"/>
              </w:rPr>
              <w:t>A</w:t>
            </w:r>
            <w:proofErr w:type="gramEnd"/>
            <w:r w:rsidRPr="008F5D3E">
              <w:rPr>
                <w:rFonts w:ascii="Tahoma" w:hAnsi="Tahoma"/>
                <w:sz w:val="16"/>
              </w:rPr>
              <w:t xml:space="preserve"> polgári törvénykönyvről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1995: CXVII – </w:t>
            </w:r>
            <w:proofErr w:type="gramStart"/>
            <w:r w:rsidRPr="008F5D3E">
              <w:rPr>
                <w:rFonts w:ascii="Tahoma" w:hAnsi="Tahoma"/>
                <w:sz w:val="16"/>
              </w:rPr>
              <w:t>A</w:t>
            </w:r>
            <w:proofErr w:type="gramEnd"/>
            <w:r w:rsidRPr="008F5D3E">
              <w:rPr>
                <w:rFonts w:ascii="Tahoma" w:hAnsi="Tahoma"/>
                <w:sz w:val="16"/>
              </w:rPr>
              <w:t xml:space="preserve"> személyi jövedelemadóról</w:t>
            </w:r>
          </w:p>
        </w:tc>
      </w:tr>
      <w:tr w:rsidR="0091202A" w:rsidRPr="008F5D3E">
        <w:trPr>
          <w:trHeight w:val="72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Érintettek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Nem költségvetési és nem államigazgatási szerveknél foglalkoztatott munkavállalók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Állami és önkormányzati költségvetési szerveknél foglalkoztatott munkavállalók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Üzletszerű gazdasági tevékenységet folytató egyéni vállalkozó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Üzletszerű gazdasági tevékenységet folyató gazdasági társaság – Bt, </w:t>
            </w:r>
            <w:proofErr w:type="spellStart"/>
            <w:r w:rsidRPr="008F5D3E">
              <w:rPr>
                <w:rFonts w:ascii="Tahoma" w:hAnsi="Tahoma"/>
                <w:sz w:val="16"/>
              </w:rPr>
              <w:t>Kkt</w:t>
            </w:r>
            <w:proofErr w:type="spellEnd"/>
            <w:r w:rsidRPr="008F5D3E">
              <w:rPr>
                <w:rFonts w:ascii="Tahoma" w:hAnsi="Tahoma"/>
                <w:sz w:val="16"/>
              </w:rPr>
              <w:t>, Kft, Rt, stb.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Az előző négy kategória egyikébe sem sorolható művészek ("szabadúszók")</w:t>
            </w:r>
          </w:p>
        </w:tc>
      </w:tr>
      <w:tr w:rsidR="0091202A" w:rsidRPr="008F5D3E"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Létrejötte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munkáltató és a munkavállaló között, munkaszerződéssel 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 és a közalkalmazott között, kinevezéssel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és a vállalkozó között, vállalkozási szerződéssel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és a társaság között, vállalkozási szerződéssel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művész és a megbízó között, általában megbízási szerződéssel</w:t>
            </w:r>
          </w:p>
        </w:tc>
      </w:tr>
      <w:tr w:rsidR="0091202A" w:rsidRPr="008F5D3E">
        <w:trPr>
          <w:cantSplit/>
          <w:trHeight w:val="705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Munkavégzés jellege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 költségére és kockázatára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munkáltatónak alárendelve és utasításai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munkabér (illetmény) a munkavégzésért jár, függetlenül a munkáltató eredményességétől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vállalkozói díj akkor jár, ha a munkavégzés eredménnyel zárult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vállalkozói díj akkor jár, ha a munkavégzés eredménnyel zárult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 költségére és kockázatára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megrendelővel egyenrangú üzleti viszonyban</w:t>
            </w:r>
          </w:p>
          <w:p w:rsidR="0091202A" w:rsidRPr="008F5D3E" w:rsidRDefault="0091202A">
            <w:pPr>
              <w:numPr>
                <w:ilvl w:val="0"/>
                <w:numId w:val="16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megbízási díj akkor is jár, ha a munkavégzés nem zárult eredménnyel</w:t>
            </w:r>
          </w:p>
        </w:tc>
      </w:tr>
      <w:tr w:rsidR="0091202A" w:rsidRPr="008F5D3E">
        <w:trPr>
          <w:trHeight w:val="105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Díjazás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Minimum: minimálbér </w:t>
            </w:r>
            <w:r w:rsidRPr="00DD7FEB">
              <w:rPr>
                <w:rFonts w:ascii="Tahoma" w:hAnsi="Tahoma"/>
                <w:sz w:val="16"/>
              </w:rPr>
              <w:t>(20</w:t>
            </w:r>
            <w:r w:rsidR="00753110" w:rsidRPr="00DD7FEB">
              <w:rPr>
                <w:rFonts w:ascii="Tahoma" w:hAnsi="Tahoma"/>
                <w:sz w:val="16"/>
              </w:rPr>
              <w:t>2</w:t>
            </w:r>
            <w:r w:rsidRPr="00DD7FEB">
              <w:rPr>
                <w:rFonts w:ascii="Tahoma" w:hAnsi="Tahoma"/>
                <w:sz w:val="16"/>
              </w:rPr>
              <w:t>1</w:t>
            </w:r>
            <w:r w:rsidR="00753110" w:rsidRPr="00DD7FEB">
              <w:rPr>
                <w:rFonts w:ascii="Tahoma" w:hAnsi="Tahoma"/>
                <w:sz w:val="16"/>
              </w:rPr>
              <w:t>-be</w:t>
            </w:r>
            <w:r w:rsidRPr="00DD7FEB">
              <w:rPr>
                <w:rFonts w:ascii="Tahoma" w:hAnsi="Tahoma"/>
                <w:sz w:val="16"/>
              </w:rPr>
              <w:t xml:space="preserve">n </w:t>
            </w:r>
            <w:r w:rsidR="00DD7FEB" w:rsidRPr="00DD7FEB">
              <w:rPr>
                <w:rFonts w:ascii="Tahoma" w:hAnsi="Tahoma"/>
                <w:sz w:val="16"/>
              </w:rPr>
              <w:t>167.4</w:t>
            </w:r>
            <w:r w:rsidRPr="00DD7FEB">
              <w:rPr>
                <w:rFonts w:ascii="Tahoma" w:hAnsi="Tahoma"/>
                <w:sz w:val="16"/>
              </w:rPr>
              <w:t>00,- Ft)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közalkalmazotti illetménytábla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Megállapodás szerint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Minimum: nincs</w:t>
            </w:r>
          </w:p>
          <w:p w:rsidR="0091202A" w:rsidRPr="008F5D3E" w:rsidRDefault="0091202A">
            <w:pPr>
              <w:numPr>
                <w:ilvl w:val="0"/>
                <w:numId w:val="29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Maximum: nincs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Gazdasági és szociális kockázatok viselése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Munkáltató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Vállalkozó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Vállalkozás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Megbízott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Jogviszony megszűnése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 határozza meg az okokat, az időtartamokat és fizetendő díjakat (kivéve határozott idejű munkaszerződések és kinevezések)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Gyakorlatilag korlátozás nélkül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Gyakorlatilag korlátozás nélkül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Korlátozás nélkül</w:t>
            </w:r>
          </w:p>
        </w:tc>
      </w:tr>
      <w:tr w:rsidR="0091202A" w:rsidRPr="008F5D3E">
        <w:trPr>
          <w:cantSplit/>
          <w:trHeight w:val="105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Munkavállalónak biztosított védelem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Erős, a munkavállalói jogok a munkáltatóval szemben érvényesíthetők (de: függ a szerződés tartalmától, a munkavállalói szolidaritástól, az érdekképviselet hatékonyságától)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nincsenek munkavállalói jogok (csak személyes munkavégzés)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a munkavállalói jogok a vállalkozással szemben érvényesíthetők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Gyenge, nincsenek munkavállalói jogok (csak személyes munkavégzés)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Érdekképviselet szerepe a munkahelyen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biztosított és közvetlen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Jogszabályban nem biztosított és közvetett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Társasági adó</w:t>
            </w:r>
            <w:r w:rsidR="00753110">
              <w:rPr>
                <w:rFonts w:ascii="Tahoma" w:hAnsi="Tahoma"/>
                <w:b/>
                <w:sz w:val="16"/>
              </w:rPr>
              <w:t xml:space="preserve"> TAO)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 w:rsidP="00155E74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31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Alapja a társaság adózás előtti eredménye</w:t>
            </w:r>
          </w:p>
          <w:p w:rsidR="0091202A" w:rsidRPr="008F5D3E" w:rsidRDefault="0091202A" w:rsidP="00D50492">
            <w:pPr>
              <w:numPr>
                <w:ilvl w:val="0"/>
                <w:numId w:val="31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Mértéke 500 mill</w:t>
            </w:r>
            <w:r w:rsidR="00753110">
              <w:rPr>
                <w:rFonts w:ascii="Tahoma" w:hAnsi="Tahoma"/>
                <w:sz w:val="16"/>
              </w:rPr>
              <w:t>ió Ft-os adóalapig az adóalap 9</w:t>
            </w:r>
            <w:r w:rsidRPr="008F5D3E">
              <w:rPr>
                <w:rFonts w:ascii="Tahoma" w:hAnsi="Tahoma"/>
                <w:sz w:val="16"/>
              </w:rPr>
              <w:t>%-</w:t>
            </w:r>
            <w:proofErr w:type="gramStart"/>
            <w:r w:rsidRPr="008F5D3E">
              <w:rPr>
                <w:rFonts w:ascii="Tahoma" w:hAnsi="Tahoma"/>
                <w:sz w:val="16"/>
              </w:rPr>
              <w:t>a</w:t>
            </w:r>
            <w:proofErr w:type="gramEnd"/>
            <w:r w:rsidRPr="008F5D3E">
              <w:rPr>
                <w:rFonts w:ascii="Tahoma" w:hAnsi="Tahoma"/>
                <w:sz w:val="16"/>
              </w:rPr>
              <w:t>, az azt meghaladó részre 19 %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 w:rsidTr="001E1BB8">
        <w:trPr>
          <w:cantSplit/>
          <w:trHeight w:val="822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Személyi jövedelemadó (SZJA)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BD608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</w:t>
            </w:r>
            <w:r w:rsidR="00753110">
              <w:rPr>
                <w:rFonts w:ascii="Tahoma" w:hAnsi="Tahoma"/>
                <w:sz w:val="16"/>
              </w:rPr>
              <w:t>abályok (2016-tól általánosan 15</w:t>
            </w:r>
            <w:r w:rsidRPr="008F5D3E">
              <w:rPr>
                <w:rFonts w:ascii="Tahoma" w:hAnsi="Tahoma"/>
                <w:sz w:val="16"/>
              </w:rPr>
              <w:t>%)</w:t>
            </w:r>
          </w:p>
        </w:tc>
        <w:tc>
          <w:tcPr>
            <w:tcW w:w="2552" w:type="dxa"/>
          </w:tcPr>
          <w:p w:rsidR="0091202A" w:rsidRPr="008F5D3E" w:rsidRDefault="0091202A" w:rsidP="001E1BB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Vállalkozói SZJA </w:t>
            </w:r>
          </w:p>
        </w:tc>
        <w:tc>
          <w:tcPr>
            <w:tcW w:w="2552" w:type="dxa"/>
          </w:tcPr>
          <w:p w:rsidR="0091202A" w:rsidRPr="008F5D3E" w:rsidRDefault="0091202A" w:rsidP="004C39DB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társaság érdekében személyesen végzett munka díjazása után (SZJA)</w:t>
            </w:r>
          </w:p>
        </w:tc>
        <w:tc>
          <w:tcPr>
            <w:tcW w:w="2560" w:type="dxa"/>
          </w:tcPr>
          <w:p w:rsidR="0091202A" w:rsidRPr="008F5D3E" w:rsidRDefault="0091202A" w:rsidP="00E0566E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szabályok</w:t>
            </w:r>
          </w:p>
        </w:tc>
      </w:tr>
      <w:tr w:rsidR="0091202A" w:rsidRPr="008F5D3E">
        <w:trPr>
          <w:cantSplit/>
          <w:trHeight w:val="25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Személyi jövedelemadó (SZJA): Művészeti tevékenységre vonatkozó speciális szabály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 w:rsidP="007B59AB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Költségként 10 %-os költségátalány vagy tételes költségkimutatás számolható el</w:t>
            </w:r>
          </w:p>
          <w:p w:rsidR="0091202A" w:rsidRPr="008F5D3E" w:rsidRDefault="0091202A" w:rsidP="000B3E88">
            <w:pPr>
              <w:numPr>
                <w:ilvl w:val="0"/>
                <w:numId w:val="15"/>
              </w:numPr>
              <w:spacing w:before="120" w:after="120"/>
              <w:jc w:val="both"/>
              <w:rPr>
                <w:rFonts w:ascii="Tahoma" w:hAnsi="Tahoma"/>
                <w:sz w:val="16"/>
              </w:rPr>
            </w:pPr>
            <w:proofErr w:type="gramStart"/>
            <w:r w:rsidRPr="008F5D3E">
              <w:rPr>
                <w:rFonts w:ascii="Tahoma" w:hAnsi="Tahoma"/>
                <w:sz w:val="16"/>
              </w:rPr>
              <w:t>Tételes költségkimutatás esetén költségként számolhatók el a jellegzetesen a művészeti tevékenységgel összefüggő kiadások: a művészeti tevékenységet folytató magánszemély jellemzően előforduló költsége - figyelemmel az értékcsökkenési leírás elszámolására vonatkozó rendelkezésekre is - a tevékenységével összefüggő műsoros előadás, kiállítás, múzeum, közgyűjtemény látogatásának ellenértéke, irodalmi és művészeti alkotásokat tartalmazó, vagy ezek rögzítésére és lejátszására alkalmas eszköz, kép- és hanghordozó, könyv, kotta, más sajtótermék vásárlására fordított kiadás, a tevékenységgel összefüggő</w:t>
            </w:r>
            <w:proofErr w:type="gramEnd"/>
            <w:r w:rsidRPr="008F5D3E">
              <w:rPr>
                <w:rFonts w:ascii="Tahoma" w:hAnsi="Tahoma"/>
                <w:sz w:val="16"/>
              </w:rPr>
              <w:t xml:space="preserve"> szakmai képzés kiadásai, továbbá az előadóművészi tevékenységet végzők esetében a színpadi megjelenéshez kapcsolódó esztétikai és kozmetikai cikkekre, illetve szolgáltatásokra fordított kiadás.</w:t>
            </w:r>
          </w:p>
        </w:tc>
      </w:tr>
      <w:tr w:rsidR="0091202A" w:rsidRPr="008F5D3E" w:rsidTr="001078A9">
        <w:trPr>
          <w:cantSplit/>
          <w:trHeight w:val="1181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Adózás: Általános forgalmi adó (ÁFA)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 w:rsidP="001B0E0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Általános szabályok (mértéke 27%)</w:t>
            </w:r>
          </w:p>
          <w:p w:rsidR="0091202A" w:rsidRPr="008F5D3E" w:rsidRDefault="0091202A" w:rsidP="001B0E0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szerző és előadóművész (örököse) mentesül bizonylat-kibocsátási (számla, nyugta) kötelezettsége alól, ha a kifizető azt tőle átvállalja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Kisadózó vállalk</w:t>
            </w:r>
            <w:r w:rsidR="00753110">
              <w:rPr>
                <w:rFonts w:ascii="Tahoma" w:hAnsi="Tahoma"/>
                <w:b/>
                <w:sz w:val="16"/>
              </w:rPr>
              <w:t>ozások tételes adója (KATA) 2021</w:t>
            </w:r>
            <w:r w:rsidRPr="008F5D3E">
              <w:rPr>
                <w:rFonts w:ascii="Tahoma" w:hAnsi="Tahoma"/>
                <w:b/>
                <w:sz w:val="16"/>
              </w:rPr>
              <w:t>. január 1-jétől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Választása bármikor bejelenthető, az adóalanyiság a bejelentést követő hónaptól jön létre, az adóalanyiság a megszűnését követő 2 éven belül ismételten nem választható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Akkor választható, ha a kisadózó legalább egy általa foglalkoztatott kisadózót bejelent az adóhatósághoz</w:t>
            </w:r>
          </w:p>
          <w:p w:rsidR="0091202A" w:rsidRDefault="0091202A" w:rsidP="0075421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tételes adó havi összege a bejelentett főállású kisadózó után 50 ezer forint, főállásúnak nem minősülő kisadózó után havi 25 ezer forint.</w:t>
            </w:r>
            <w:r w:rsidR="00753110">
              <w:rPr>
                <w:rFonts w:ascii="Tahoma" w:hAnsi="Tahoma"/>
                <w:sz w:val="16"/>
              </w:rPr>
              <w:t xml:space="preserve"> 12</w:t>
            </w:r>
            <w:r w:rsidRPr="008F5D3E">
              <w:rPr>
                <w:rFonts w:ascii="Tahoma" w:hAnsi="Tahoma"/>
                <w:sz w:val="16"/>
              </w:rPr>
              <w:t xml:space="preserve"> millió forint bevétel felett az adó mértéke az azt meghaladó rész 40%-a (a tételes adó megfizetésétől függetlenül)</w:t>
            </w:r>
          </w:p>
          <w:p w:rsidR="00753110" w:rsidRPr="00753110" w:rsidRDefault="00753110" w:rsidP="00753110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53110">
              <w:rPr>
                <w:rFonts w:ascii="Tahoma" w:hAnsi="Tahoma" w:cs="Tahoma"/>
                <w:sz w:val="16"/>
                <w:szCs w:val="16"/>
              </w:rPr>
              <w:t>2021-től</w:t>
            </w:r>
            <w:proofErr w:type="gramEnd"/>
            <w:r w:rsidRPr="007531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53110">
              <w:rPr>
                <w:rFonts w:ascii="Tahoma" w:hAnsi="Tahoma" w:cs="Tahoma"/>
                <w:color w:val="000000"/>
                <w:sz w:val="16"/>
                <w:szCs w:val="16"/>
              </w:rPr>
              <w:t xml:space="preserve">ha egy belföldi illetőségű kifizető a tárgyévben ugyanazon kisadózó </w:t>
            </w:r>
            <w:proofErr w:type="spellStart"/>
            <w:r w:rsidRPr="00753110">
              <w:rPr>
                <w:rFonts w:ascii="Tahoma" w:hAnsi="Tahoma" w:cs="Tahoma"/>
                <w:color w:val="000000"/>
                <w:sz w:val="16"/>
                <w:szCs w:val="16"/>
              </w:rPr>
              <w:t>katás</w:t>
            </w:r>
            <w:proofErr w:type="spellEnd"/>
            <w:r w:rsidRPr="0075311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vállalkozásnak 3 millió forintnál nagyobb mértékű bevételt juttat, akkor a 3 millió forintot meghaladó bevétel rész után 40 százalékos mértékű adó megfizetésére kötelezett.</w:t>
            </w:r>
            <w:r w:rsidRPr="0075311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Külföldi vevő esetén 40 százalékos különadót a </w:t>
            </w:r>
            <w:proofErr w:type="spellStart"/>
            <w:r w:rsidRPr="0075311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katás</w:t>
            </w:r>
            <w:proofErr w:type="spellEnd"/>
            <w:r w:rsidRPr="00753110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vállalkozónak kell megfizetni.</w:t>
            </w:r>
          </w:p>
          <w:p w:rsidR="0091202A" w:rsidRPr="008F5D3E" w:rsidRDefault="0091202A" w:rsidP="0075421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Megfizetése kiváltja az </w:t>
            </w:r>
            <w:proofErr w:type="spellStart"/>
            <w:r w:rsidRPr="008F5D3E">
              <w:rPr>
                <w:rFonts w:ascii="Tahoma" w:hAnsi="Tahoma"/>
                <w:sz w:val="16"/>
              </w:rPr>
              <w:t>SZJA-t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, </w:t>
            </w:r>
            <w:proofErr w:type="spellStart"/>
            <w:r w:rsidRPr="008F5D3E">
              <w:rPr>
                <w:rFonts w:ascii="Tahoma" w:hAnsi="Tahoma"/>
                <w:sz w:val="16"/>
              </w:rPr>
              <w:t>ÁFÁ-t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, társasági adót, </w:t>
            </w:r>
            <w:proofErr w:type="spellStart"/>
            <w:r w:rsidRPr="008F5D3E">
              <w:rPr>
                <w:rFonts w:ascii="Tahoma" w:hAnsi="Tahoma"/>
                <w:sz w:val="16"/>
              </w:rPr>
              <w:t>eho-t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, szakképzési hozzájárulást, egészségbiztosítási- és nyugdíjjárulékot 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Kisvállalati adó (KI</w:t>
            </w:r>
            <w:r>
              <w:rPr>
                <w:rFonts w:ascii="Tahoma" w:hAnsi="Tahoma"/>
                <w:b/>
                <w:sz w:val="16"/>
              </w:rPr>
              <w:t>V</w:t>
            </w:r>
            <w:r w:rsidR="00753110">
              <w:rPr>
                <w:rFonts w:ascii="Tahoma" w:hAnsi="Tahoma"/>
                <w:b/>
                <w:sz w:val="16"/>
              </w:rPr>
              <w:t>A) 2021</w:t>
            </w:r>
            <w:r w:rsidRPr="008F5D3E">
              <w:rPr>
                <w:rFonts w:ascii="Tahoma" w:hAnsi="Tahoma"/>
                <w:b/>
                <w:sz w:val="16"/>
              </w:rPr>
              <w:t>. január 1-jétől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5104" w:type="dxa"/>
            <w:gridSpan w:val="2"/>
          </w:tcPr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Kizárólag azok a maximum 25 főt foglalkoztató kisvállalatok választhatják, amelyek mérleg</w:t>
            </w:r>
            <w:r w:rsidR="00753110">
              <w:rPr>
                <w:rFonts w:ascii="Tahoma" w:hAnsi="Tahoma"/>
                <w:sz w:val="16"/>
              </w:rPr>
              <w:t>főösszege nem haladja meg a 3 milliárd</w:t>
            </w:r>
            <w:r w:rsidRPr="008F5D3E">
              <w:rPr>
                <w:rFonts w:ascii="Tahoma" w:hAnsi="Tahoma"/>
                <w:sz w:val="16"/>
              </w:rPr>
              <w:t xml:space="preserve"> forintot</w:t>
            </w:r>
          </w:p>
          <w:p w:rsidR="0091202A" w:rsidRPr="008F5D3E" w:rsidRDefault="0091202A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Az adó alapja az adózó pénzügyi vagyonának realizált változása (a pénzeszközök növekménye) megnövelve a személyi jellegű kifizetésekkel és figyelemmel a korrekciós tételekre (pl. nem vállalkozási pénzkifizetés, hitelek, kölcsönök, tőkeműveletek)</w:t>
            </w:r>
          </w:p>
          <w:p w:rsidR="0091202A" w:rsidRPr="008F5D3E" w:rsidRDefault="00753110" w:rsidP="00005677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Az adó mértéke 11</w:t>
            </w:r>
            <w:r w:rsidR="0091202A" w:rsidRPr="008F5D3E">
              <w:rPr>
                <w:rFonts w:ascii="Tahoma" w:hAnsi="Tahoma"/>
                <w:sz w:val="16"/>
              </w:rPr>
              <w:t>%</w:t>
            </w:r>
          </w:p>
          <w:p w:rsidR="0091202A" w:rsidRPr="008F5D3E" w:rsidRDefault="0091202A" w:rsidP="00795E9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Megfizetése kiváltja a társasági adót, szociális és szakképzési hozzájárulást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</w:tr>
      <w:tr w:rsidR="0091202A" w:rsidRPr="008F5D3E">
        <w:trPr>
          <w:cantSplit/>
          <w:trHeight w:val="1200"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Egyszerűsített közteherviselési hozzájárulás (EKHO)</w:t>
            </w:r>
          </w:p>
        </w:tc>
        <w:tc>
          <w:tcPr>
            <w:tcW w:w="12768" w:type="dxa"/>
            <w:gridSpan w:val="5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Művészek és egyes művészeti területen dolgozók választhatják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egyszerűsített szja és tb fizetési lehetőség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Alapja a bevétel, csökkentve az </w:t>
            </w:r>
            <w:proofErr w:type="spellStart"/>
            <w:r w:rsidRPr="008F5D3E">
              <w:rPr>
                <w:rFonts w:ascii="Tahoma" w:hAnsi="Tahoma"/>
                <w:sz w:val="16"/>
              </w:rPr>
              <w:t>Áfá-val</w:t>
            </w:r>
            <w:proofErr w:type="spellEnd"/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Mértéke 3</w:t>
            </w:r>
            <w:r w:rsidR="000D3E82">
              <w:rPr>
                <w:rFonts w:ascii="Tahoma" w:hAnsi="Tahoma"/>
                <w:sz w:val="16"/>
              </w:rPr>
              <w:t>2,</w:t>
            </w:r>
            <w:r w:rsidRPr="008F5D3E">
              <w:rPr>
                <w:rFonts w:ascii="Tahoma" w:hAnsi="Tahoma"/>
                <w:sz w:val="16"/>
              </w:rPr>
              <w:t>5%</w:t>
            </w:r>
            <w:r w:rsidR="000D3E82">
              <w:rPr>
                <w:rFonts w:ascii="Tahoma" w:hAnsi="Tahoma"/>
                <w:sz w:val="16"/>
              </w:rPr>
              <w:t>: ebből a művész 15 %-ot, a foglalkoztató 17,5</w:t>
            </w:r>
            <w:r w:rsidRPr="008F5D3E">
              <w:rPr>
                <w:rFonts w:ascii="Tahoma" w:hAnsi="Tahoma"/>
                <w:sz w:val="16"/>
              </w:rPr>
              <w:t xml:space="preserve">%-ot fizet – a művész átvállalhatja a foglalkoztatót terhelő </w:t>
            </w:r>
            <w:proofErr w:type="spellStart"/>
            <w:r w:rsidRPr="008F5D3E">
              <w:rPr>
                <w:rFonts w:ascii="Tahoma" w:hAnsi="Tahoma"/>
                <w:sz w:val="16"/>
              </w:rPr>
              <w:t>ekho-t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, ha tevékenységét vállalkozási szerződés vagy egyedi megbízás alapján végzi. A nyugdíjast terhelő </w:t>
            </w:r>
            <w:proofErr w:type="spellStart"/>
            <w:r w:rsidRPr="008F5D3E">
              <w:rPr>
                <w:rFonts w:ascii="Tahoma" w:hAnsi="Tahoma"/>
                <w:sz w:val="16"/>
              </w:rPr>
              <w:t>ekho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 mértéke 11,1%.</w:t>
            </w:r>
          </w:p>
          <w:p w:rsidR="0091202A" w:rsidRPr="00584360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584360">
              <w:rPr>
                <w:rFonts w:ascii="Tahoma" w:hAnsi="Tahoma" w:cs="Tahoma"/>
                <w:sz w:val="16"/>
                <w:szCs w:val="16"/>
              </w:rPr>
              <w:t xml:space="preserve">Válaszható a bevétel egészére vagy részére, ha </w:t>
            </w:r>
            <w:r w:rsidR="00584360">
              <w:rPr>
                <w:rFonts w:ascii="Tahoma" w:hAnsi="Tahoma" w:cs="Tahoma"/>
                <w:sz w:val="16"/>
                <w:szCs w:val="16"/>
              </w:rPr>
              <w:t xml:space="preserve">a jövedelem az </w:t>
            </w:r>
            <w:r w:rsidR="00584360" w:rsidRPr="00584360">
              <w:rPr>
                <w:rFonts w:ascii="Tahoma" w:hAnsi="Tahoma" w:cs="Tahoma"/>
                <w:sz w:val="16"/>
                <w:szCs w:val="16"/>
              </w:rPr>
              <w:t xml:space="preserve">adóévben </w:t>
            </w:r>
            <w:r w:rsidR="00584360">
              <w:rPr>
                <w:rFonts w:ascii="Tahoma" w:hAnsi="Tahoma" w:cs="Tahoma"/>
                <w:sz w:val="16"/>
                <w:szCs w:val="16"/>
              </w:rPr>
              <w:t xml:space="preserve">nem haladja meg a </w:t>
            </w:r>
            <w:r w:rsidR="00584360" w:rsidRPr="00584360">
              <w:rPr>
                <w:rFonts w:ascii="Tahoma" w:hAnsi="Tahoma" w:cs="Tahoma"/>
                <w:sz w:val="16"/>
                <w:szCs w:val="16"/>
              </w:rPr>
              <w:t xml:space="preserve">60 millió, illetve sport tevékenység esetében az 500 millió forintot. </w:t>
            </w:r>
            <w:r w:rsidRPr="00584360">
              <w:rPr>
                <w:rFonts w:ascii="Tahoma" w:hAnsi="Tahoma" w:cs="Tahoma"/>
                <w:sz w:val="16"/>
                <w:szCs w:val="16"/>
              </w:rPr>
              <w:t>Belépő feltétel: teljes összegű közteherviselés legalább a havi minimálbérnek megfelelő összeg után (ennek alapján teljes TB ellátás jár)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proofErr w:type="spellStart"/>
            <w:r w:rsidRPr="008F5D3E">
              <w:rPr>
                <w:rFonts w:ascii="Tahoma" w:hAnsi="Tahoma"/>
                <w:sz w:val="16"/>
              </w:rPr>
              <w:t>EVA-val</w:t>
            </w:r>
            <w:proofErr w:type="spellEnd"/>
            <w:r w:rsidRPr="008F5D3E">
              <w:rPr>
                <w:rFonts w:ascii="Tahoma" w:hAnsi="Tahoma"/>
                <w:sz w:val="16"/>
              </w:rPr>
              <w:t xml:space="preserve"> együtt is alkalmazható</w:t>
            </w:r>
          </w:p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50 %-a képezi a nyugdíjalap részét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TB járulékfizetés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munkabér (illetmény), de legalább a minimálbér után 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a Foglalkoztató (munkáltató)</w:t>
            </w:r>
          </w:p>
          <w:p w:rsidR="0091202A" w:rsidRPr="008F5D3E" w:rsidRDefault="009511D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15,5 % szociális hozzájárulási adót </w:t>
            </w:r>
            <w:r w:rsidR="0091202A" w:rsidRPr="008F5D3E">
              <w:rPr>
                <w:rFonts w:ascii="Tahoma" w:hAnsi="Tahoma"/>
                <w:sz w:val="16"/>
              </w:rPr>
              <w:t>és 1,5% szakképzési hozzájárulást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Biztosított (munkavállaló)</w:t>
            </w:r>
          </w:p>
          <w:p w:rsidR="0091202A" w:rsidRPr="008F5D3E" w:rsidRDefault="0091202A" w:rsidP="00D46C23">
            <w:pPr>
              <w:rPr>
                <w:rFonts w:ascii="Tahoma" w:hAnsi="Tahoma" w:cs="Tahoma"/>
                <w:sz w:val="16"/>
                <w:szCs w:val="16"/>
              </w:rPr>
            </w:pPr>
            <w:r w:rsidRPr="008F5D3E">
              <w:rPr>
                <w:rFonts w:ascii="Tahoma" w:hAnsi="Tahoma"/>
                <w:sz w:val="16"/>
              </w:rPr>
              <w:t xml:space="preserve">10 % nyugdíjjárulékot, </w:t>
            </w:r>
            <w:r w:rsidR="009511D8">
              <w:rPr>
                <w:rFonts w:ascii="Tahoma" w:hAnsi="Tahoma" w:cs="Tahoma"/>
                <w:sz w:val="16"/>
                <w:szCs w:val="16"/>
              </w:rPr>
              <w:t xml:space="preserve">7% természetbeni és </w:t>
            </w:r>
            <w:r w:rsidRPr="008F5D3E">
              <w:rPr>
                <w:rFonts w:ascii="Tahoma" w:hAnsi="Tahoma" w:cs="Tahoma"/>
                <w:sz w:val="16"/>
                <w:szCs w:val="16"/>
              </w:rPr>
              <w:t>pénzbeli egészségbiztosítási járulékot</w:t>
            </w:r>
            <w:r w:rsidRPr="008F5D3E">
              <w:rPr>
                <w:rFonts w:ascii="Tahoma" w:hAnsi="Tahoma"/>
                <w:sz w:val="16"/>
              </w:rPr>
              <w:t xml:space="preserve">, 1,5 % munkaerő-piaci járulékot 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  <w:p w:rsidR="0091202A" w:rsidRPr="008F5D3E" w:rsidRDefault="0091202A" w:rsidP="003B0A8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F5D3E">
              <w:rPr>
                <w:rFonts w:ascii="Tahoma" w:hAnsi="Tahoma" w:cs="Tahoma"/>
                <w:sz w:val="16"/>
                <w:szCs w:val="16"/>
              </w:rPr>
              <w:t>2013-tól megszűnt az egyéni nyugdíjjárulékra vonatkozó járulékfizetési felső határ, azaz a járulékplafon.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Személyes munkavégzésre tekintettel a vállalkozásból kivett összeg vagy az átalányadó alapjául szolgáló jövedelem után (de legalább a minimálbér összege után)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Vállalkozó </w:t>
            </w:r>
          </w:p>
          <w:p w:rsidR="009511D8" w:rsidRPr="009511D8" w:rsidRDefault="00164F36" w:rsidP="009511D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hyperlink r:id="rId8" w:tgtFrame="_blank" w:history="1">
              <w:r w:rsidR="009511D8" w:rsidRPr="009511D8">
                <w:rPr>
                  <w:rFonts w:ascii="Tahoma" w:hAnsi="Tahoma" w:cs="Tahoma"/>
                  <w:sz w:val="16"/>
                  <w:szCs w:val="16"/>
                </w:rPr>
                <w:t>18,5</w:t>
              </w:r>
              <w:r w:rsidR="009511D8" w:rsidRPr="009511D8">
                <w:rPr>
                  <w:rFonts w:ascii="Tahoma" w:hAnsi="Tahoma" w:cs="Tahoma"/>
                  <w:bCs/>
                  <w:color w:val="000000"/>
                  <w:sz w:val="16"/>
                  <w:szCs w:val="16"/>
                </w:rPr>
                <w:t xml:space="preserve"> </w:t>
              </w:r>
              <w:r w:rsidR="009511D8" w:rsidRPr="009511D8">
                <w:rPr>
                  <w:rFonts w:ascii="Tahoma" w:hAnsi="Tahoma" w:cs="Tahoma"/>
                  <w:sz w:val="16"/>
                  <w:szCs w:val="16"/>
                </w:rPr>
                <w:t xml:space="preserve">% </w:t>
              </w:r>
              <w:r w:rsidR="00F27723">
                <w:rPr>
                  <w:rFonts w:ascii="Tahoma" w:hAnsi="Tahoma" w:cs="Tahoma"/>
                  <w:sz w:val="16"/>
                  <w:szCs w:val="16"/>
                </w:rPr>
                <w:t>TB</w:t>
              </w:r>
              <w:r w:rsidR="009511D8" w:rsidRPr="009511D8">
                <w:rPr>
                  <w:rFonts w:ascii="Tahoma" w:hAnsi="Tahoma" w:cs="Tahoma"/>
                  <w:sz w:val="16"/>
                  <w:szCs w:val="16"/>
                </w:rPr>
                <w:t xml:space="preserve"> járulék</w:t>
              </w:r>
            </w:hyperlink>
            <w:r w:rsidR="009511D8">
              <w:rPr>
                <w:rFonts w:ascii="Tahoma" w:hAnsi="Tahoma" w:cs="Tahoma"/>
                <w:sz w:val="16"/>
                <w:szCs w:val="16"/>
              </w:rPr>
              <w:t>ot</w:t>
            </w:r>
            <w:r w:rsidR="009511D8" w:rsidRPr="009511D8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9511D8" w:rsidRPr="009511D8" w:rsidRDefault="00164F36" w:rsidP="009511D8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hyperlink r:id="rId9" w:tgtFrame="_blank" w:history="1">
              <w:r w:rsidR="009511D8" w:rsidRPr="009511D8">
                <w:rPr>
                  <w:rFonts w:ascii="Tahoma" w:hAnsi="Tahoma" w:cs="Tahoma"/>
                  <w:sz w:val="16"/>
                  <w:szCs w:val="16"/>
                </w:rPr>
                <w:t>15,5</w:t>
              </w:r>
              <w:r w:rsidR="009511D8" w:rsidRPr="009511D8">
                <w:rPr>
                  <w:rFonts w:ascii="Tahoma" w:hAnsi="Tahoma" w:cs="Tahoma"/>
                  <w:bCs/>
                  <w:color w:val="000000"/>
                  <w:sz w:val="16"/>
                  <w:szCs w:val="16"/>
                </w:rPr>
                <w:t xml:space="preserve"> </w:t>
              </w:r>
              <w:r w:rsidR="009511D8" w:rsidRPr="009511D8">
                <w:rPr>
                  <w:rFonts w:ascii="Tahoma" w:hAnsi="Tahoma" w:cs="Tahoma"/>
                  <w:sz w:val="16"/>
                  <w:szCs w:val="16"/>
                </w:rPr>
                <w:t>% szociális hozzájárulási adó</w:t>
              </w:r>
            </w:hyperlink>
            <w:r w:rsidR="009511D8">
              <w:rPr>
                <w:rFonts w:ascii="Tahoma" w:hAnsi="Tahoma" w:cs="Tahoma"/>
                <w:sz w:val="16"/>
                <w:szCs w:val="16"/>
              </w:rPr>
              <w:t>t</w:t>
            </w:r>
          </w:p>
          <w:p w:rsidR="0091202A" w:rsidRPr="009511D8" w:rsidRDefault="0091202A" w:rsidP="009511D8">
            <w:pPr>
              <w:spacing w:before="120" w:after="120"/>
              <w:rPr>
                <w:rFonts w:ascii="Tahoma" w:hAnsi="Tahoma"/>
                <w:sz w:val="16"/>
              </w:rPr>
            </w:pPr>
            <w:r w:rsidRPr="009511D8">
              <w:rPr>
                <w:rFonts w:ascii="Tahoma" w:hAnsi="Tahoma"/>
                <w:sz w:val="16"/>
              </w:rPr>
              <w:t>köteles fizetni.</w:t>
            </w:r>
          </w:p>
        </w:tc>
        <w:tc>
          <w:tcPr>
            <w:tcW w:w="2552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vállalkozás tagjának személyes közreműködéséért kifizetett jövedelem után (de legalább a minimálbér összege után)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 a Vállalkozás</w:t>
            </w:r>
          </w:p>
          <w:p w:rsidR="00F2780D" w:rsidRPr="008F5D3E" w:rsidRDefault="00F2780D" w:rsidP="00F2780D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15,5 % szociális hozzájárulási adót </w:t>
            </w:r>
            <w:r w:rsidRPr="008F5D3E">
              <w:rPr>
                <w:rFonts w:ascii="Tahoma" w:hAnsi="Tahoma"/>
                <w:sz w:val="16"/>
              </w:rPr>
              <w:t>és 1,5% szakképzési hozzájárulást</w:t>
            </w:r>
          </w:p>
          <w:p w:rsidR="0091202A" w:rsidRDefault="00F2780D">
            <w:p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 </w:t>
            </w:r>
            <w:r w:rsidR="0091202A" w:rsidRPr="008F5D3E">
              <w:rPr>
                <w:rFonts w:ascii="Tahoma" w:hAnsi="Tahoma"/>
                <w:sz w:val="16"/>
              </w:rPr>
              <w:t>Biztosított</w:t>
            </w:r>
          </w:p>
          <w:p w:rsidR="00F27723" w:rsidRPr="002945F5" w:rsidRDefault="00F27723" w:rsidP="00F27723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2945F5">
              <w:rPr>
                <w:rFonts w:ascii="Tahoma" w:hAnsi="Tahoma"/>
                <w:sz w:val="16"/>
              </w:rPr>
              <w:t xml:space="preserve">10 % nyugdíjjárulékot, </w:t>
            </w:r>
            <w:r w:rsidRPr="002945F5">
              <w:rPr>
                <w:rFonts w:ascii="Tahoma" w:hAnsi="Tahoma" w:cs="Tahoma"/>
                <w:sz w:val="16"/>
                <w:szCs w:val="16"/>
              </w:rPr>
              <w:t>7% természetbeni és pénzbeli egészségbiztosítási járulékot</w:t>
            </w:r>
            <w:r w:rsidRPr="002945F5">
              <w:rPr>
                <w:rFonts w:ascii="Tahoma" w:hAnsi="Tahoma"/>
                <w:sz w:val="16"/>
              </w:rPr>
              <w:t xml:space="preserve">, 1,5 % munkaerő-piaci járulékot  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</w:p>
        </w:tc>
        <w:tc>
          <w:tcPr>
            <w:tcW w:w="2560" w:type="dxa"/>
          </w:tcPr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Megbízási díj személyes munkavégzésért fizetett része után</w:t>
            </w:r>
          </w:p>
          <w:p w:rsidR="0091202A" w:rsidRPr="008F5D3E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A Foglalkoztató</w:t>
            </w:r>
          </w:p>
          <w:p w:rsidR="0091202A" w:rsidRPr="008F5D3E" w:rsidRDefault="00F27723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18</w:t>
            </w:r>
            <w:r w:rsidR="000A77E7">
              <w:rPr>
                <w:rFonts w:ascii="Tahoma" w:hAnsi="Tahoma"/>
                <w:sz w:val="16"/>
              </w:rPr>
              <w:t>,5</w:t>
            </w:r>
            <w:bookmarkStart w:id="0" w:name="_GoBack"/>
            <w:bookmarkEnd w:id="0"/>
            <w:r w:rsidR="0091202A" w:rsidRPr="008F5D3E">
              <w:rPr>
                <w:rFonts w:ascii="Tahoma" w:hAnsi="Tahoma"/>
                <w:sz w:val="16"/>
              </w:rPr>
              <w:t xml:space="preserve"> % TB járulékot</w:t>
            </w:r>
          </w:p>
          <w:p w:rsidR="0091202A" w:rsidRDefault="0091202A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Biztosított</w:t>
            </w:r>
          </w:p>
          <w:p w:rsidR="00F27723" w:rsidRPr="0095662F" w:rsidRDefault="00F27723" w:rsidP="00F27723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95662F">
              <w:rPr>
                <w:rFonts w:ascii="Tahoma" w:hAnsi="Tahoma"/>
                <w:sz w:val="16"/>
              </w:rPr>
              <w:t xml:space="preserve">10 % nyugdíjjárulékot, </w:t>
            </w:r>
            <w:r w:rsidRPr="0095662F">
              <w:rPr>
                <w:rFonts w:ascii="Tahoma" w:hAnsi="Tahoma" w:cs="Tahoma"/>
                <w:sz w:val="16"/>
                <w:szCs w:val="16"/>
              </w:rPr>
              <w:t>7% természetbeni és pénzbeli egészségbiztosítási járulékot</w:t>
            </w:r>
            <w:r w:rsidRPr="0095662F">
              <w:rPr>
                <w:rFonts w:ascii="Tahoma" w:hAnsi="Tahoma"/>
                <w:sz w:val="16"/>
              </w:rPr>
              <w:t xml:space="preserve">, 1,5 % munkaerő-piaci járulékot  </w:t>
            </w:r>
          </w:p>
          <w:p w:rsidR="0091202A" w:rsidRPr="008F5D3E" w:rsidRDefault="0091202A" w:rsidP="009E34DE">
            <w:p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köteles fizetni.</w:t>
            </w:r>
            <w:r w:rsidR="00F27723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t>TB járulékfizetés: Művészeti tevékenységre vonatkozó speciális szabály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7664" w:type="dxa"/>
            <w:gridSpan w:val="3"/>
          </w:tcPr>
          <w:p w:rsidR="0091202A" w:rsidRPr="008F5D3E" w:rsidRDefault="0091202A" w:rsidP="0088491E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 xml:space="preserve">A szerzői és előadóművészi vagyoni jog felhasználásának ellenértékeként kifizetett díj nem képez TB járulékalapot, </w:t>
            </w:r>
            <w:r w:rsidRPr="0088491E">
              <w:rPr>
                <w:rFonts w:ascii="Tahoma" w:hAnsi="Tahoma" w:cs="Tahoma"/>
                <w:sz w:val="16"/>
                <w:szCs w:val="16"/>
              </w:rPr>
              <w:t xml:space="preserve">de utána </w:t>
            </w:r>
            <w:r w:rsidR="0088491E" w:rsidRPr="0088491E">
              <w:rPr>
                <w:rFonts w:ascii="Tahoma" w:hAnsi="Tahoma" w:cs="Tahoma"/>
                <w:sz w:val="16"/>
                <w:szCs w:val="16"/>
              </w:rPr>
              <w:t xml:space="preserve">15,5 % mértékű szociális hozzájárulási </w:t>
            </w:r>
            <w:r w:rsidR="0088491E" w:rsidRPr="0088491E">
              <w:rPr>
                <w:rStyle w:val="Kiemels2"/>
                <w:rFonts w:ascii="Tahoma" w:eastAsiaTheme="majorEastAsia" w:hAnsi="Tahoma" w:cs="Tahoma"/>
                <w:b w:val="0"/>
                <w:sz w:val="16"/>
                <w:szCs w:val="16"/>
              </w:rPr>
              <w:t>adót (</w:t>
            </w:r>
            <w:proofErr w:type="spellStart"/>
            <w:r w:rsidR="0088491E" w:rsidRPr="0088491E">
              <w:rPr>
                <w:rStyle w:val="Kiemels2"/>
                <w:rFonts w:ascii="Tahoma" w:eastAsiaTheme="majorEastAsia" w:hAnsi="Tahoma" w:cs="Tahoma"/>
                <w:b w:val="0"/>
                <w:sz w:val="16"/>
                <w:szCs w:val="16"/>
              </w:rPr>
              <w:t>szocho</w:t>
            </w:r>
            <w:proofErr w:type="spellEnd"/>
            <w:r w:rsidR="0088491E" w:rsidRPr="0088491E">
              <w:rPr>
                <w:rStyle w:val="Kiemels2"/>
                <w:rFonts w:ascii="Tahoma" w:eastAsiaTheme="majorEastAsia" w:hAnsi="Tahoma" w:cs="Tahoma"/>
                <w:b w:val="0"/>
                <w:sz w:val="16"/>
                <w:szCs w:val="16"/>
              </w:rPr>
              <w:t xml:space="preserve">) kell fizetni. </w:t>
            </w:r>
          </w:p>
        </w:tc>
      </w:tr>
      <w:tr w:rsidR="0091202A" w:rsidRPr="008F5D3E">
        <w:trPr>
          <w:cantSplit/>
        </w:trPr>
        <w:tc>
          <w:tcPr>
            <w:tcW w:w="2268" w:type="dxa"/>
          </w:tcPr>
          <w:p w:rsidR="0091202A" w:rsidRPr="008F5D3E" w:rsidRDefault="0091202A">
            <w:pPr>
              <w:numPr>
                <w:ilvl w:val="0"/>
                <w:numId w:val="32"/>
              </w:numPr>
              <w:spacing w:before="120" w:after="120"/>
              <w:rPr>
                <w:rFonts w:ascii="Tahoma" w:hAnsi="Tahoma"/>
                <w:b/>
                <w:sz w:val="16"/>
              </w:rPr>
            </w:pPr>
            <w:r w:rsidRPr="008F5D3E">
              <w:rPr>
                <w:rFonts w:ascii="Tahoma" w:hAnsi="Tahoma"/>
                <w:b/>
                <w:sz w:val="16"/>
              </w:rPr>
              <w:lastRenderedPageBreak/>
              <w:t>Számviteli kötelezettségek</w:t>
            </w:r>
          </w:p>
        </w:tc>
        <w:tc>
          <w:tcPr>
            <w:tcW w:w="5104" w:type="dxa"/>
            <w:gridSpan w:val="2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Nincs</w:t>
            </w:r>
          </w:p>
        </w:tc>
        <w:tc>
          <w:tcPr>
            <w:tcW w:w="2552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SZJA nyilvántartás</w:t>
            </w:r>
          </w:p>
          <w:p w:rsidR="0091202A" w:rsidRPr="008F5D3E" w:rsidRDefault="0091202A" w:rsidP="006A6801">
            <w:pPr>
              <w:spacing w:before="120" w:after="120"/>
              <w:ind w:left="397"/>
              <w:rPr>
                <w:rFonts w:ascii="Tahoma" w:hAnsi="Tahoma"/>
                <w:sz w:val="16"/>
              </w:rPr>
            </w:pPr>
          </w:p>
        </w:tc>
        <w:tc>
          <w:tcPr>
            <w:tcW w:w="2552" w:type="dxa"/>
          </w:tcPr>
          <w:p w:rsidR="0091202A" w:rsidRPr="008F5D3E" w:rsidRDefault="0091202A" w:rsidP="00A60384">
            <w:pPr>
              <w:numPr>
                <w:ilvl w:val="0"/>
                <w:numId w:val="30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Kettős könyvvitel szabályai szerint</w:t>
            </w:r>
          </w:p>
        </w:tc>
        <w:tc>
          <w:tcPr>
            <w:tcW w:w="2560" w:type="dxa"/>
          </w:tcPr>
          <w:p w:rsidR="0091202A" w:rsidRPr="008F5D3E" w:rsidRDefault="0091202A">
            <w:pPr>
              <w:numPr>
                <w:ilvl w:val="0"/>
                <w:numId w:val="15"/>
              </w:numPr>
              <w:spacing w:before="120" w:after="120"/>
              <w:rPr>
                <w:rFonts w:ascii="Tahoma" w:hAnsi="Tahoma"/>
                <w:sz w:val="16"/>
              </w:rPr>
            </w:pPr>
            <w:r w:rsidRPr="008F5D3E">
              <w:rPr>
                <w:rFonts w:ascii="Tahoma" w:hAnsi="Tahoma"/>
                <w:sz w:val="16"/>
              </w:rPr>
              <w:t>SZJA nyilvántartás szerint</w:t>
            </w:r>
          </w:p>
        </w:tc>
      </w:tr>
    </w:tbl>
    <w:p w:rsidR="0091202A" w:rsidRPr="008F5D3E" w:rsidRDefault="0091202A">
      <w:pPr>
        <w:rPr>
          <w:rFonts w:ascii="Tahoma" w:hAnsi="Tahoma"/>
          <w:sz w:val="16"/>
        </w:rPr>
      </w:pPr>
    </w:p>
    <w:sectPr w:rsidR="0091202A" w:rsidRPr="008F5D3E" w:rsidSect="00D73319">
      <w:footerReference w:type="even" r:id="rId10"/>
      <w:footerReference w:type="default" r:id="rId11"/>
      <w:pgSz w:w="16840" w:h="11907" w:orient="landscape" w:code="9"/>
      <w:pgMar w:top="1418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CA" w:rsidRDefault="006721CA">
      <w:r>
        <w:separator/>
      </w:r>
    </w:p>
  </w:endnote>
  <w:endnote w:type="continuationSeparator" w:id="0">
    <w:p w:rsidR="006721CA" w:rsidRDefault="006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2A" w:rsidRDefault="0091202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1202A" w:rsidRDefault="0091202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2A" w:rsidRDefault="0091202A">
    <w:pPr>
      <w:pStyle w:val="llb"/>
      <w:framePr w:wrap="around" w:vAnchor="text" w:hAnchor="margin" w:xAlign="right" w:y="1"/>
      <w:rPr>
        <w:rStyle w:val="Oldalszm"/>
        <w:rFonts w:ascii="Tahoma" w:hAnsi="Tahoma"/>
        <w:b/>
        <w:sz w:val="20"/>
      </w:rPr>
    </w:pPr>
    <w:r>
      <w:rPr>
        <w:rStyle w:val="Oldalszm"/>
        <w:rFonts w:ascii="Tahoma" w:hAnsi="Tahoma"/>
        <w:b/>
        <w:sz w:val="20"/>
      </w:rPr>
      <w:fldChar w:fldCharType="begin"/>
    </w:r>
    <w:r>
      <w:rPr>
        <w:rStyle w:val="Oldalszm"/>
        <w:rFonts w:ascii="Tahoma" w:hAnsi="Tahoma"/>
        <w:b/>
        <w:sz w:val="20"/>
      </w:rPr>
      <w:instrText xml:space="preserve">PAGE  </w:instrText>
    </w:r>
    <w:r>
      <w:rPr>
        <w:rStyle w:val="Oldalszm"/>
        <w:rFonts w:ascii="Tahoma" w:hAnsi="Tahoma"/>
        <w:b/>
        <w:sz w:val="20"/>
      </w:rPr>
      <w:fldChar w:fldCharType="separate"/>
    </w:r>
    <w:r w:rsidR="000A77E7">
      <w:rPr>
        <w:rStyle w:val="Oldalszm"/>
        <w:rFonts w:ascii="Tahoma" w:hAnsi="Tahoma"/>
        <w:b/>
        <w:noProof/>
        <w:sz w:val="20"/>
      </w:rPr>
      <w:t>4</w:t>
    </w:r>
    <w:r>
      <w:rPr>
        <w:rStyle w:val="Oldalszm"/>
        <w:rFonts w:ascii="Tahoma" w:hAnsi="Tahoma"/>
        <w:b/>
        <w:sz w:val="20"/>
      </w:rPr>
      <w:fldChar w:fldCharType="end"/>
    </w:r>
  </w:p>
  <w:p w:rsidR="0091202A" w:rsidRDefault="0091202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CA" w:rsidRDefault="006721CA">
      <w:r>
        <w:separator/>
      </w:r>
    </w:p>
  </w:footnote>
  <w:footnote w:type="continuationSeparator" w:id="0">
    <w:p w:rsidR="006721CA" w:rsidRDefault="0067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361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BD1348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">
    <w:nsid w:val="0937353C"/>
    <w:multiLevelType w:val="hybridMultilevel"/>
    <w:tmpl w:val="1BD07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5A8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2E730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3E2B0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933B4B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A7F89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9D6D94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601F9E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0">
    <w:nsid w:val="3387106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3E3642"/>
    <w:multiLevelType w:val="singleLevel"/>
    <w:tmpl w:val="FBEAFB3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2">
    <w:nsid w:val="3B4A459D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9824F2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516959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D112BE"/>
    <w:multiLevelType w:val="singleLevel"/>
    <w:tmpl w:val="750842B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rebuchet MS" w:hAnsi="Trebuchet MS" w:cs="Times New Roman" w:hint="default"/>
        <w:b/>
        <w:i w:val="0"/>
        <w:sz w:val="16"/>
      </w:rPr>
    </w:lvl>
  </w:abstractNum>
  <w:abstractNum w:abstractNumId="16">
    <w:nsid w:val="42E0514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6E346F5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9E3C7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7FF397A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035DF8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4E72F7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C8206D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EA513E"/>
    <w:multiLevelType w:val="singleLevel"/>
    <w:tmpl w:val="E12CF59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4">
    <w:nsid w:val="62A04FB8"/>
    <w:multiLevelType w:val="singleLevel"/>
    <w:tmpl w:val="83049AE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5">
    <w:nsid w:val="6CA7248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CD43DE1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D896FA4"/>
    <w:multiLevelType w:val="singleLevel"/>
    <w:tmpl w:val="B0E84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4A6EC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744465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8465632"/>
    <w:multiLevelType w:val="singleLevel"/>
    <w:tmpl w:val="52E8246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1">
    <w:nsid w:val="78A52142"/>
    <w:multiLevelType w:val="singleLevel"/>
    <w:tmpl w:val="377CFBB4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32">
    <w:nsid w:val="78B636B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7"/>
  </w:num>
  <w:num w:numId="5">
    <w:abstractNumId w:val="26"/>
  </w:num>
  <w:num w:numId="6">
    <w:abstractNumId w:val="6"/>
  </w:num>
  <w:num w:numId="7">
    <w:abstractNumId w:val="27"/>
  </w:num>
  <w:num w:numId="8">
    <w:abstractNumId w:val="14"/>
  </w:num>
  <w:num w:numId="9">
    <w:abstractNumId w:val="21"/>
  </w:num>
  <w:num w:numId="10">
    <w:abstractNumId w:val="19"/>
  </w:num>
  <w:num w:numId="11">
    <w:abstractNumId w:val="12"/>
  </w:num>
  <w:num w:numId="12">
    <w:abstractNumId w:val="11"/>
  </w:num>
  <w:num w:numId="13">
    <w:abstractNumId w:val="24"/>
  </w:num>
  <w:num w:numId="14">
    <w:abstractNumId w:val="31"/>
  </w:num>
  <w:num w:numId="15">
    <w:abstractNumId w:val="1"/>
  </w:num>
  <w:num w:numId="16">
    <w:abstractNumId w:val="23"/>
  </w:num>
  <w:num w:numId="17">
    <w:abstractNumId w:val="17"/>
  </w:num>
  <w:num w:numId="18">
    <w:abstractNumId w:val="8"/>
  </w:num>
  <w:num w:numId="19">
    <w:abstractNumId w:val="4"/>
  </w:num>
  <w:num w:numId="20">
    <w:abstractNumId w:val="32"/>
  </w:num>
  <w:num w:numId="21">
    <w:abstractNumId w:val="20"/>
  </w:num>
  <w:num w:numId="22">
    <w:abstractNumId w:val="16"/>
  </w:num>
  <w:num w:numId="23">
    <w:abstractNumId w:val="18"/>
  </w:num>
  <w:num w:numId="24">
    <w:abstractNumId w:val="29"/>
  </w:num>
  <w:num w:numId="25">
    <w:abstractNumId w:val="28"/>
  </w:num>
  <w:num w:numId="26">
    <w:abstractNumId w:val="3"/>
  </w:num>
  <w:num w:numId="27">
    <w:abstractNumId w:val="5"/>
  </w:num>
  <w:num w:numId="28">
    <w:abstractNumId w:val="25"/>
  </w:num>
  <w:num w:numId="29">
    <w:abstractNumId w:val="30"/>
  </w:num>
  <w:num w:numId="30">
    <w:abstractNumId w:val="9"/>
  </w:num>
  <w:num w:numId="31">
    <w:abstractNumId w:val="10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0"/>
    <w:rsid w:val="0000430D"/>
    <w:rsid w:val="00005677"/>
    <w:rsid w:val="000417A9"/>
    <w:rsid w:val="00091A12"/>
    <w:rsid w:val="000A7288"/>
    <w:rsid w:val="000A77E7"/>
    <w:rsid w:val="000B3E88"/>
    <w:rsid w:val="000D3E82"/>
    <w:rsid w:val="000F406D"/>
    <w:rsid w:val="00103CB8"/>
    <w:rsid w:val="001078A9"/>
    <w:rsid w:val="00124B77"/>
    <w:rsid w:val="001546FC"/>
    <w:rsid w:val="00155E74"/>
    <w:rsid w:val="00164F36"/>
    <w:rsid w:val="00172972"/>
    <w:rsid w:val="0017407B"/>
    <w:rsid w:val="001748CE"/>
    <w:rsid w:val="001B014E"/>
    <w:rsid w:val="001B0E07"/>
    <w:rsid w:val="001E1BB8"/>
    <w:rsid w:val="001E210B"/>
    <w:rsid w:val="00202EAB"/>
    <w:rsid w:val="00214DAD"/>
    <w:rsid w:val="002209DF"/>
    <w:rsid w:val="00267521"/>
    <w:rsid w:val="0026797C"/>
    <w:rsid w:val="00276630"/>
    <w:rsid w:val="002945F5"/>
    <w:rsid w:val="002A4883"/>
    <w:rsid w:val="002A6BC3"/>
    <w:rsid w:val="002E0992"/>
    <w:rsid w:val="00360D72"/>
    <w:rsid w:val="003717A4"/>
    <w:rsid w:val="00371D86"/>
    <w:rsid w:val="00377F03"/>
    <w:rsid w:val="00385B4C"/>
    <w:rsid w:val="003A420D"/>
    <w:rsid w:val="003B0A8B"/>
    <w:rsid w:val="003C5430"/>
    <w:rsid w:val="003D5E84"/>
    <w:rsid w:val="003E3EA6"/>
    <w:rsid w:val="003E495A"/>
    <w:rsid w:val="003E58DD"/>
    <w:rsid w:val="00402CCE"/>
    <w:rsid w:val="004038E1"/>
    <w:rsid w:val="004444D0"/>
    <w:rsid w:val="00445FE4"/>
    <w:rsid w:val="00466986"/>
    <w:rsid w:val="004B6BD5"/>
    <w:rsid w:val="004B776F"/>
    <w:rsid w:val="004C39DB"/>
    <w:rsid w:val="004F30A6"/>
    <w:rsid w:val="00500636"/>
    <w:rsid w:val="0050334E"/>
    <w:rsid w:val="00540C20"/>
    <w:rsid w:val="00555B0F"/>
    <w:rsid w:val="005665EB"/>
    <w:rsid w:val="005736CC"/>
    <w:rsid w:val="00584360"/>
    <w:rsid w:val="0059758F"/>
    <w:rsid w:val="005A1921"/>
    <w:rsid w:val="005B28D7"/>
    <w:rsid w:val="00603E6A"/>
    <w:rsid w:val="0060768C"/>
    <w:rsid w:val="00662EC9"/>
    <w:rsid w:val="00664F25"/>
    <w:rsid w:val="00667D15"/>
    <w:rsid w:val="006721CA"/>
    <w:rsid w:val="00691D4D"/>
    <w:rsid w:val="006A6801"/>
    <w:rsid w:val="006E1982"/>
    <w:rsid w:val="006E5666"/>
    <w:rsid w:val="006F16D9"/>
    <w:rsid w:val="00740D67"/>
    <w:rsid w:val="00753110"/>
    <w:rsid w:val="00754218"/>
    <w:rsid w:val="00770AEF"/>
    <w:rsid w:val="00787119"/>
    <w:rsid w:val="00790218"/>
    <w:rsid w:val="00795E9A"/>
    <w:rsid w:val="007A5D8E"/>
    <w:rsid w:val="007B59AB"/>
    <w:rsid w:val="007F194D"/>
    <w:rsid w:val="00804026"/>
    <w:rsid w:val="0086646B"/>
    <w:rsid w:val="0088491E"/>
    <w:rsid w:val="008F0334"/>
    <w:rsid w:val="008F5D3E"/>
    <w:rsid w:val="0091202A"/>
    <w:rsid w:val="009240AB"/>
    <w:rsid w:val="00924831"/>
    <w:rsid w:val="009511D8"/>
    <w:rsid w:val="0095662F"/>
    <w:rsid w:val="00956A79"/>
    <w:rsid w:val="00967949"/>
    <w:rsid w:val="00994068"/>
    <w:rsid w:val="00997A03"/>
    <w:rsid w:val="009B5AD6"/>
    <w:rsid w:val="009D6350"/>
    <w:rsid w:val="009E34DE"/>
    <w:rsid w:val="00A26617"/>
    <w:rsid w:val="00A60384"/>
    <w:rsid w:val="00AC15CA"/>
    <w:rsid w:val="00AD3908"/>
    <w:rsid w:val="00B56DC5"/>
    <w:rsid w:val="00B73761"/>
    <w:rsid w:val="00B949F7"/>
    <w:rsid w:val="00BB5335"/>
    <w:rsid w:val="00BB6EEC"/>
    <w:rsid w:val="00BB761A"/>
    <w:rsid w:val="00BD6087"/>
    <w:rsid w:val="00BF4580"/>
    <w:rsid w:val="00BF575C"/>
    <w:rsid w:val="00BF745F"/>
    <w:rsid w:val="00C007BE"/>
    <w:rsid w:val="00C169C3"/>
    <w:rsid w:val="00C22A15"/>
    <w:rsid w:val="00C65BF2"/>
    <w:rsid w:val="00C67F43"/>
    <w:rsid w:val="00C9247E"/>
    <w:rsid w:val="00C93D9B"/>
    <w:rsid w:val="00C96967"/>
    <w:rsid w:val="00D17C26"/>
    <w:rsid w:val="00D45415"/>
    <w:rsid w:val="00D46C23"/>
    <w:rsid w:val="00D50492"/>
    <w:rsid w:val="00D73319"/>
    <w:rsid w:val="00D76FA9"/>
    <w:rsid w:val="00DB6003"/>
    <w:rsid w:val="00DD7FEB"/>
    <w:rsid w:val="00E0566E"/>
    <w:rsid w:val="00E402C8"/>
    <w:rsid w:val="00E42119"/>
    <w:rsid w:val="00EB4F87"/>
    <w:rsid w:val="00EC5EE5"/>
    <w:rsid w:val="00EE3A13"/>
    <w:rsid w:val="00F00735"/>
    <w:rsid w:val="00F25A06"/>
    <w:rsid w:val="00F27723"/>
    <w:rsid w:val="00F2780D"/>
    <w:rsid w:val="00F64745"/>
    <w:rsid w:val="00F8738E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319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73319"/>
    <w:pPr>
      <w:keepNext/>
      <w:outlineLvl w:val="0"/>
    </w:pPr>
    <w:rPr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7331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D73319"/>
    <w:pPr>
      <w:keepNext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9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D7331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FC7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799C"/>
    <w:rPr>
      <w:sz w:val="24"/>
      <w:szCs w:val="20"/>
    </w:rPr>
  </w:style>
  <w:style w:type="character" w:styleId="Oldalszm">
    <w:name w:val="page number"/>
    <w:basedOn w:val="Bekezdsalapbettpusa"/>
    <w:uiPriority w:val="99"/>
    <w:rsid w:val="00D73319"/>
    <w:rPr>
      <w:rFonts w:cs="Times New Roman"/>
    </w:rPr>
  </w:style>
  <w:style w:type="paragraph" w:styleId="lfej">
    <w:name w:val="header"/>
    <w:basedOn w:val="Norml"/>
    <w:link w:val="lfej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99C"/>
    <w:rPr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444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9C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9511D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884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319"/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D73319"/>
    <w:pPr>
      <w:keepNext/>
      <w:outlineLvl w:val="0"/>
    </w:pPr>
    <w:rPr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D7331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D73319"/>
    <w:pPr>
      <w:keepNext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9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C79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9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">
    <w:name w:val="Title"/>
    <w:basedOn w:val="Norml"/>
    <w:link w:val="CmChar"/>
    <w:uiPriority w:val="99"/>
    <w:qFormat/>
    <w:rsid w:val="00D73319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FC79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lb">
    <w:name w:val="footer"/>
    <w:basedOn w:val="Norml"/>
    <w:link w:val="llb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C799C"/>
    <w:rPr>
      <w:sz w:val="24"/>
      <w:szCs w:val="20"/>
    </w:rPr>
  </w:style>
  <w:style w:type="character" w:styleId="Oldalszm">
    <w:name w:val="page number"/>
    <w:basedOn w:val="Bekezdsalapbettpusa"/>
    <w:uiPriority w:val="99"/>
    <w:rsid w:val="00D73319"/>
    <w:rPr>
      <w:rFonts w:cs="Times New Roman"/>
    </w:rPr>
  </w:style>
  <w:style w:type="paragraph" w:styleId="lfej">
    <w:name w:val="header"/>
    <w:basedOn w:val="Norml"/>
    <w:link w:val="lfejChar"/>
    <w:uiPriority w:val="99"/>
    <w:rsid w:val="00D733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C799C"/>
    <w:rPr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444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9C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9511D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locked/>
    <w:rsid w:val="00884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yvelescentrum.hu/aktualis/tb-jarulek-185-osszevonjak-a-levont-jarulekok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nyvelescentrum.hu/aktualis/csokken-a-szoc-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1165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Munkavállaló</vt:lpstr>
    </vt:vector>
  </TitlesOfParts>
  <Company>EJI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Munkavállaló</dc:title>
  <dc:creator>Gondol</dc:creator>
  <cp:lastModifiedBy>Kiss Zoltán</cp:lastModifiedBy>
  <cp:revision>4</cp:revision>
  <cp:lastPrinted>2007-05-31T08:44:00Z</cp:lastPrinted>
  <dcterms:created xsi:type="dcterms:W3CDTF">2021-01-26T09:27:00Z</dcterms:created>
  <dcterms:modified xsi:type="dcterms:W3CDTF">2021-01-26T09:47:00Z</dcterms:modified>
</cp:coreProperties>
</file>