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2A" w:rsidRPr="008F5D3E" w:rsidRDefault="0091202A">
      <w:pPr>
        <w:pStyle w:val="Cm"/>
        <w:rPr>
          <w:rFonts w:ascii="Tahoma" w:hAnsi="Tahoma"/>
          <w:sz w:val="16"/>
        </w:rPr>
      </w:pPr>
      <w:bookmarkStart w:id="0" w:name="_GoBack"/>
      <w:bookmarkEnd w:id="0"/>
      <w:r w:rsidRPr="008F5D3E">
        <w:rPr>
          <w:rFonts w:ascii="Tahoma" w:hAnsi="Tahoma"/>
          <w:sz w:val="16"/>
        </w:rPr>
        <w:t>Munkaviszony, közalkalmazotti jogviszony, egyéni és társas vállalkozás, szabadfoglalkozás</w:t>
      </w:r>
    </w:p>
    <w:p w:rsidR="0091202A" w:rsidRPr="008F5D3E" w:rsidRDefault="0091202A">
      <w:pPr>
        <w:rPr>
          <w:rFonts w:ascii="Tahoma" w:hAnsi="Tahoma"/>
          <w:sz w:val="1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552"/>
        <w:gridCol w:w="2552"/>
        <w:gridCol w:w="2552"/>
        <w:gridCol w:w="2560"/>
      </w:tblGrid>
      <w:tr w:rsidR="0091202A" w:rsidRPr="008F5D3E">
        <w:trPr>
          <w:trHeight w:val="555"/>
          <w:tblHeader/>
        </w:trPr>
        <w:tc>
          <w:tcPr>
            <w:tcW w:w="2268" w:type="dxa"/>
          </w:tcPr>
          <w:p w:rsidR="0091202A" w:rsidRPr="008F5D3E" w:rsidRDefault="0091202A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552" w:type="dxa"/>
          </w:tcPr>
          <w:p w:rsidR="0091202A" w:rsidRPr="008F5D3E" w:rsidRDefault="0091202A">
            <w:pPr>
              <w:jc w:val="center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Munkaviszony</w:t>
            </w:r>
          </w:p>
        </w:tc>
        <w:tc>
          <w:tcPr>
            <w:tcW w:w="2552" w:type="dxa"/>
          </w:tcPr>
          <w:p w:rsidR="0091202A" w:rsidRPr="008F5D3E" w:rsidRDefault="0091202A">
            <w:pPr>
              <w:jc w:val="center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Közalkalmazotti jogviszony</w:t>
            </w:r>
          </w:p>
        </w:tc>
        <w:tc>
          <w:tcPr>
            <w:tcW w:w="2552" w:type="dxa"/>
          </w:tcPr>
          <w:p w:rsidR="0091202A" w:rsidRPr="008F5D3E" w:rsidRDefault="0091202A">
            <w:pPr>
              <w:jc w:val="center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Egyéni vállalkozás</w:t>
            </w:r>
          </w:p>
        </w:tc>
        <w:tc>
          <w:tcPr>
            <w:tcW w:w="2552" w:type="dxa"/>
          </w:tcPr>
          <w:p w:rsidR="0091202A" w:rsidRPr="008F5D3E" w:rsidRDefault="0091202A">
            <w:pPr>
              <w:jc w:val="center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Társas vállalkozás</w:t>
            </w:r>
          </w:p>
        </w:tc>
        <w:tc>
          <w:tcPr>
            <w:tcW w:w="2560" w:type="dxa"/>
          </w:tcPr>
          <w:p w:rsidR="0091202A" w:rsidRPr="008F5D3E" w:rsidRDefault="0091202A">
            <w:pPr>
              <w:jc w:val="center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Megbízási szerződés:</w:t>
            </w:r>
          </w:p>
          <w:p w:rsidR="0091202A" w:rsidRPr="008F5D3E" w:rsidRDefault="0091202A">
            <w:pPr>
              <w:jc w:val="center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önálló művészeti tevékenységet folytatók</w:t>
            </w:r>
          </w:p>
          <w:p w:rsidR="0091202A" w:rsidRPr="008F5D3E" w:rsidRDefault="0091202A" w:rsidP="006E5666">
            <w:pPr>
              <w:jc w:val="center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("Szabadfoglalkozásúak")</w:t>
            </w:r>
          </w:p>
        </w:tc>
      </w:tr>
      <w:tr w:rsidR="0091202A" w:rsidRPr="008F5D3E">
        <w:trPr>
          <w:trHeight w:val="630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Alapjogszabály</w:t>
            </w:r>
          </w:p>
        </w:tc>
        <w:tc>
          <w:tcPr>
            <w:tcW w:w="2552" w:type="dxa"/>
          </w:tcPr>
          <w:p w:rsidR="0091202A" w:rsidRPr="008F5D3E" w:rsidRDefault="0091202A" w:rsidP="006F16D9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2012:I - Munka Törvénykönyve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2012:I - Munka Törvénykönyve</w:t>
            </w:r>
          </w:p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1992: XXXIII - A közalkalmazottak jogállásáról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2009:CXV - Az egyéni vállalkozóról és az egyéni cégről</w:t>
            </w:r>
          </w:p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2013</w:t>
            </w:r>
            <w:r w:rsidRPr="008F5D3E">
              <w:rPr>
                <w:rFonts w:ascii="Tahoma" w:hAnsi="Tahoma"/>
                <w:sz w:val="16"/>
              </w:rPr>
              <w:t>:V – A polgári törvénykönyvről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2013</w:t>
            </w:r>
            <w:r w:rsidRPr="008F5D3E">
              <w:rPr>
                <w:rFonts w:ascii="Tahoma" w:hAnsi="Tahoma"/>
                <w:sz w:val="16"/>
              </w:rPr>
              <w:t>:V – A polgári törvénykönyvről</w:t>
            </w:r>
          </w:p>
        </w:tc>
        <w:tc>
          <w:tcPr>
            <w:tcW w:w="2560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2013</w:t>
            </w:r>
            <w:r w:rsidRPr="008F5D3E">
              <w:rPr>
                <w:rFonts w:ascii="Tahoma" w:hAnsi="Tahoma"/>
                <w:sz w:val="16"/>
              </w:rPr>
              <w:t>:V – A polgári törvénykönyvről</w:t>
            </w:r>
          </w:p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1995: CXVII – A személyi jövedelemadóról</w:t>
            </w:r>
          </w:p>
        </w:tc>
      </w:tr>
      <w:tr w:rsidR="0091202A" w:rsidRPr="008F5D3E">
        <w:trPr>
          <w:trHeight w:val="720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Érintettek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Nem költségvetési és nem államigazgatási szerveknél foglalkoztatott munkavállalók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Állami és önkormányzati költségvetési szerveknél foglalkoztatott munkavállalók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Üzletszerű gazdasági tevékenységet folytató egyéni vállalkozó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Üzletszerű gazdasági tevékenységet folyató gazdasági társaság – Bt, Kkt, Kft, Rt, stb.</w:t>
            </w:r>
          </w:p>
        </w:tc>
        <w:tc>
          <w:tcPr>
            <w:tcW w:w="2560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Az előző négy kategória egyikébe sem sorolható művészek ("szabadúszók")</w:t>
            </w:r>
          </w:p>
        </w:tc>
      </w:tr>
      <w:tr w:rsidR="0091202A" w:rsidRPr="008F5D3E"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Létrejötte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A munkáltató és a munkavállaló között, munkaszerződéssel 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munkáltató és a közalkalmazott között, kinevezéssel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megrendelő és a vállalkozó között, vállalkozási szerződéssel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megrendelő és a társaság között, vállalkozási szerződéssel</w:t>
            </w:r>
          </w:p>
        </w:tc>
        <w:tc>
          <w:tcPr>
            <w:tcW w:w="2560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művész és a megbízó között, általában megbízási szerződéssel</w:t>
            </w:r>
          </w:p>
        </w:tc>
      </w:tr>
      <w:tr w:rsidR="0091202A" w:rsidRPr="008F5D3E">
        <w:trPr>
          <w:cantSplit/>
          <w:trHeight w:val="705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Munkavégzés jellege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munkáltató költségére és kockázatára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munkáltatónak alárendelve és utasításai szerint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munkabér (illetmény) a munkavégzésért jár, függetlenül a munkáltató eredményességétől</w:t>
            </w:r>
          </w:p>
        </w:tc>
        <w:tc>
          <w:tcPr>
            <w:tcW w:w="2552" w:type="dxa"/>
          </w:tcPr>
          <w:p w:rsidR="0091202A" w:rsidRPr="008F5D3E" w:rsidRDefault="0091202A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vállalkozó költségére és kockázatára</w:t>
            </w:r>
          </w:p>
          <w:p w:rsidR="0091202A" w:rsidRPr="008F5D3E" w:rsidRDefault="0091202A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megrendelővel egyenrangú üzleti viszonyban</w:t>
            </w:r>
          </w:p>
          <w:p w:rsidR="0091202A" w:rsidRPr="008F5D3E" w:rsidRDefault="0091202A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vállalkozói díj akkor jár, ha a munkavégzés eredménnyel zárult</w:t>
            </w:r>
          </w:p>
        </w:tc>
        <w:tc>
          <w:tcPr>
            <w:tcW w:w="2552" w:type="dxa"/>
          </w:tcPr>
          <w:p w:rsidR="0091202A" w:rsidRPr="008F5D3E" w:rsidRDefault="0091202A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vállalkozó költségére és kockázatára</w:t>
            </w:r>
          </w:p>
          <w:p w:rsidR="0091202A" w:rsidRPr="008F5D3E" w:rsidRDefault="0091202A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megrendelővel egyenrangú üzleti viszonyban</w:t>
            </w:r>
          </w:p>
          <w:p w:rsidR="0091202A" w:rsidRPr="008F5D3E" w:rsidRDefault="0091202A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vállalkozói díj akkor jár, ha a munkavégzés eredménnyel zárult</w:t>
            </w:r>
          </w:p>
        </w:tc>
        <w:tc>
          <w:tcPr>
            <w:tcW w:w="2560" w:type="dxa"/>
          </w:tcPr>
          <w:p w:rsidR="0091202A" w:rsidRPr="008F5D3E" w:rsidRDefault="0091202A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megrendelő költségére és kockázatára</w:t>
            </w:r>
          </w:p>
          <w:p w:rsidR="0091202A" w:rsidRPr="008F5D3E" w:rsidRDefault="0091202A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megrendelővel egyenrangú üzleti viszonyban</w:t>
            </w:r>
          </w:p>
          <w:p w:rsidR="0091202A" w:rsidRPr="008F5D3E" w:rsidRDefault="0091202A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megbízási díj akkor is jár, ha a munkavégzés nem zárult eredménnyel</w:t>
            </w:r>
          </w:p>
        </w:tc>
      </w:tr>
      <w:tr w:rsidR="0091202A" w:rsidRPr="008F5D3E">
        <w:trPr>
          <w:trHeight w:val="1050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Díjazás</w:t>
            </w:r>
          </w:p>
        </w:tc>
        <w:tc>
          <w:tcPr>
            <w:tcW w:w="2552" w:type="dxa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Megállapodás szerint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Minimum: minimálbér </w:t>
            </w:r>
            <w:r w:rsidRPr="007A5D8E">
              <w:rPr>
                <w:rFonts w:ascii="Tahoma" w:hAnsi="Tahoma"/>
                <w:color w:val="FF0000"/>
                <w:sz w:val="16"/>
              </w:rPr>
              <w:t>(201</w:t>
            </w:r>
            <w:r w:rsidR="007A5D8E" w:rsidRPr="007A5D8E">
              <w:rPr>
                <w:rFonts w:ascii="Tahoma" w:hAnsi="Tahoma"/>
                <w:color w:val="FF0000"/>
                <w:sz w:val="16"/>
              </w:rPr>
              <w:t>6-ba</w:t>
            </w:r>
            <w:r w:rsidRPr="007A5D8E">
              <w:rPr>
                <w:rFonts w:ascii="Tahoma" w:hAnsi="Tahoma"/>
                <w:color w:val="FF0000"/>
                <w:sz w:val="16"/>
              </w:rPr>
              <w:t xml:space="preserve">n </w:t>
            </w:r>
            <w:r w:rsidR="007A5D8E" w:rsidRPr="007A5D8E">
              <w:rPr>
                <w:rFonts w:ascii="Tahoma" w:hAnsi="Tahoma"/>
                <w:color w:val="FF0000"/>
                <w:sz w:val="16"/>
              </w:rPr>
              <w:t>111</w:t>
            </w:r>
            <w:r w:rsidRPr="007A5D8E">
              <w:rPr>
                <w:rFonts w:ascii="Tahoma" w:hAnsi="Tahoma"/>
                <w:color w:val="FF0000"/>
                <w:sz w:val="16"/>
              </w:rPr>
              <w:t>.</w:t>
            </w:r>
            <w:r w:rsidR="00C9247E" w:rsidRPr="007A5D8E">
              <w:rPr>
                <w:rFonts w:ascii="Tahoma" w:hAnsi="Tahoma"/>
                <w:color w:val="FF0000"/>
                <w:sz w:val="16"/>
              </w:rPr>
              <w:t>0</w:t>
            </w:r>
            <w:r w:rsidRPr="007A5D8E">
              <w:rPr>
                <w:rFonts w:ascii="Tahoma" w:hAnsi="Tahoma"/>
                <w:color w:val="FF0000"/>
                <w:sz w:val="16"/>
              </w:rPr>
              <w:t>00,- Ft)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Maximum: nincs</w:t>
            </w:r>
          </w:p>
        </w:tc>
        <w:tc>
          <w:tcPr>
            <w:tcW w:w="2552" w:type="dxa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Megállapodás szerint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Minimum: közalkalmazotti illetménytábla szerint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Maximum: nincs</w:t>
            </w:r>
          </w:p>
        </w:tc>
        <w:tc>
          <w:tcPr>
            <w:tcW w:w="2552" w:type="dxa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Megállapodás szerint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Minimum: nincs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Maximum: nincs</w:t>
            </w:r>
          </w:p>
        </w:tc>
        <w:tc>
          <w:tcPr>
            <w:tcW w:w="2552" w:type="dxa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Megállapodás szerint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Minimum: nincs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Maximum: nincs</w:t>
            </w:r>
          </w:p>
        </w:tc>
        <w:tc>
          <w:tcPr>
            <w:tcW w:w="2560" w:type="dxa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Megállapodás szerint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Minimum: nincs</w:t>
            </w:r>
          </w:p>
          <w:p w:rsidR="0091202A" w:rsidRPr="008F5D3E" w:rsidRDefault="0091202A">
            <w:pPr>
              <w:numPr>
                <w:ilvl w:val="0"/>
                <w:numId w:val="29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Maximum: nincs</w:t>
            </w:r>
          </w:p>
        </w:tc>
      </w:tr>
      <w:tr w:rsidR="0091202A" w:rsidRPr="008F5D3E">
        <w:trPr>
          <w:cantSplit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Gazdasági és szociális kockázatok viselése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Munkáltató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Vállalkozó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Vállalkozás</w:t>
            </w:r>
          </w:p>
        </w:tc>
        <w:tc>
          <w:tcPr>
            <w:tcW w:w="2560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Megbízott</w:t>
            </w:r>
          </w:p>
        </w:tc>
      </w:tr>
      <w:tr w:rsidR="0091202A" w:rsidRPr="008F5D3E">
        <w:trPr>
          <w:cantSplit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Jogviszony megszűnése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Jogszabály határozza meg az okokat, az időtartamokat és fizetendő díjakat (kivéve határozott idejű munkaszerződések és kinevezések)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Gyakorlatilag korlátozás nélkül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Gyakorlatilag korlátozás nélkül</w:t>
            </w:r>
          </w:p>
        </w:tc>
        <w:tc>
          <w:tcPr>
            <w:tcW w:w="2560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Korlátozás nélkül</w:t>
            </w:r>
          </w:p>
        </w:tc>
      </w:tr>
      <w:tr w:rsidR="0091202A" w:rsidRPr="008F5D3E">
        <w:trPr>
          <w:cantSplit/>
          <w:trHeight w:val="1050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lastRenderedPageBreak/>
              <w:t>Munkavállalónak biztosított védelem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Erős, a munkavállalói jogok a munkáltatóval szemben érvényesíthetők (de: függ a szerződés tartalmától, a munkavállalói szolidaritástól, az érdekképviselet hatékonyságától)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Gyenge, nincsenek munkavállalói jogok (csak személyes munkavégzés)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Gyenge, a munkavállalói jogok a vállalkozással szemben érvényesíthetők</w:t>
            </w:r>
          </w:p>
        </w:tc>
        <w:tc>
          <w:tcPr>
            <w:tcW w:w="2560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Gyenge, nincsenek munkavállalói jogok (csak személyes munkavégzés)</w:t>
            </w:r>
          </w:p>
        </w:tc>
      </w:tr>
      <w:tr w:rsidR="0091202A" w:rsidRPr="008F5D3E">
        <w:trPr>
          <w:cantSplit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Érdekképviselet szerepe a munkahelyen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Jogszabályban biztosított és közvetlen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Jogszabályban nem biztosított és közvetett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Jogszabályban nem biztosított és közvetett</w:t>
            </w:r>
          </w:p>
        </w:tc>
        <w:tc>
          <w:tcPr>
            <w:tcW w:w="2560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Jogszabályban nem biztosított és közvetett</w:t>
            </w:r>
          </w:p>
        </w:tc>
      </w:tr>
      <w:tr w:rsidR="0091202A" w:rsidRPr="008F5D3E">
        <w:trPr>
          <w:cantSplit/>
          <w:trHeight w:val="1200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Adózás: Társasági adó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  <w:tc>
          <w:tcPr>
            <w:tcW w:w="2552" w:type="dxa"/>
          </w:tcPr>
          <w:p w:rsidR="0091202A" w:rsidRPr="008F5D3E" w:rsidRDefault="0091202A" w:rsidP="00155E74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  <w:tc>
          <w:tcPr>
            <w:tcW w:w="2552" w:type="dxa"/>
          </w:tcPr>
          <w:p w:rsidR="0091202A" w:rsidRPr="008F5D3E" w:rsidRDefault="0091202A">
            <w:pPr>
              <w:numPr>
                <w:ilvl w:val="0"/>
                <w:numId w:val="31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Alapja a társaság adózás előtti eredménye</w:t>
            </w:r>
          </w:p>
          <w:p w:rsidR="0091202A" w:rsidRPr="008F5D3E" w:rsidRDefault="0091202A" w:rsidP="00D50492">
            <w:pPr>
              <w:numPr>
                <w:ilvl w:val="0"/>
                <w:numId w:val="31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Mértéke 500 millió Ft-os adóalapig az adóalap 10%-a, az azt meghaladó részre 19 %</w:t>
            </w:r>
          </w:p>
        </w:tc>
        <w:tc>
          <w:tcPr>
            <w:tcW w:w="2560" w:type="dxa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</w:tr>
      <w:tr w:rsidR="0091202A" w:rsidRPr="008F5D3E" w:rsidTr="001E1BB8">
        <w:trPr>
          <w:cantSplit/>
          <w:trHeight w:val="822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Adózás: Személyi jövedelemadó (SZJA)</w:t>
            </w:r>
          </w:p>
        </w:tc>
        <w:tc>
          <w:tcPr>
            <w:tcW w:w="5104" w:type="dxa"/>
            <w:gridSpan w:val="2"/>
          </w:tcPr>
          <w:p w:rsidR="0091202A" w:rsidRPr="008F5D3E" w:rsidRDefault="0091202A" w:rsidP="00BD6087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Általános szabályok (2011-től általánosan 16%)</w:t>
            </w:r>
          </w:p>
        </w:tc>
        <w:tc>
          <w:tcPr>
            <w:tcW w:w="2552" w:type="dxa"/>
          </w:tcPr>
          <w:p w:rsidR="0091202A" w:rsidRPr="008F5D3E" w:rsidRDefault="0091202A" w:rsidP="001E1BB8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Vállalkozói SZJA </w:t>
            </w:r>
          </w:p>
        </w:tc>
        <w:tc>
          <w:tcPr>
            <w:tcW w:w="2552" w:type="dxa"/>
          </w:tcPr>
          <w:p w:rsidR="0091202A" w:rsidRPr="008F5D3E" w:rsidRDefault="0091202A" w:rsidP="004C39DB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társaság érdekében személyesen végzett munka díjazása után (SZJA)</w:t>
            </w:r>
          </w:p>
        </w:tc>
        <w:tc>
          <w:tcPr>
            <w:tcW w:w="2560" w:type="dxa"/>
          </w:tcPr>
          <w:p w:rsidR="0091202A" w:rsidRPr="008F5D3E" w:rsidRDefault="0091202A" w:rsidP="00E0566E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Általános szabályok</w:t>
            </w:r>
          </w:p>
        </w:tc>
      </w:tr>
      <w:tr w:rsidR="0091202A" w:rsidRPr="008F5D3E">
        <w:trPr>
          <w:cantSplit/>
          <w:trHeight w:val="2500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Adózás: Személyi jövedelemadó (SZJA): Művészeti tevékenységre vonatkozó speciális szabály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  <w:tc>
          <w:tcPr>
            <w:tcW w:w="7664" w:type="dxa"/>
            <w:gridSpan w:val="3"/>
          </w:tcPr>
          <w:p w:rsidR="0091202A" w:rsidRPr="008F5D3E" w:rsidRDefault="0091202A" w:rsidP="007B59AB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Költségként 10 %-os költségátalány vagy tételes költségkimutatás számolható el</w:t>
            </w:r>
          </w:p>
          <w:p w:rsidR="0091202A" w:rsidRPr="008F5D3E" w:rsidRDefault="0091202A" w:rsidP="000B3E88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Tételes költségkimutatás esetén költségként számolhatók el a jellegzetesen a művészeti tevékenységgel összefüggő kiadások: a művészeti tevékenységet folytató magánszemély jellemzően előforduló költsége - figyelemmel az értékcsökkenési leírás elszámolására vonatkozó rendelkezésekre is - a tevékenységével összefüggő műsoros előadás, kiállítás, múzeum, közgyűjtemény látogatásának ellenértéke, irodalmi és művészeti alkotásokat tartalmazó, vagy ezek rögzítésére és lejátszására alkalmas eszköz, kép- és hanghordozó, könyv, kotta, más sajtótermék vásárlására fordított kiadás, a tevékenységgel összefüggő szakmai képzés kiadásai, továbbá az előadóművészi tevékenységet végzők esetében a színpadi megjelenéshez kapcsolódó esztétikai és kozmetikai cikkekre, illetve szolgáltatásokra fordított kiadás.</w:t>
            </w:r>
          </w:p>
        </w:tc>
      </w:tr>
      <w:tr w:rsidR="0091202A" w:rsidRPr="008F5D3E" w:rsidTr="001078A9">
        <w:trPr>
          <w:cantSplit/>
          <w:trHeight w:val="1181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Adózás: Általános forgalmi adó (ÁFA)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  <w:tc>
          <w:tcPr>
            <w:tcW w:w="7664" w:type="dxa"/>
            <w:gridSpan w:val="3"/>
          </w:tcPr>
          <w:p w:rsidR="0091202A" w:rsidRPr="008F5D3E" w:rsidRDefault="0091202A" w:rsidP="001B0E07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Általános szabályok (mértéke 27%)</w:t>
            </w:r>
          </w:p>
          <w:p w:rsidR="0091202A" w:rsidRPr="008F5D3E" w:rsidRDefault="0091202A" w:rsidP="001B0E07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szerző és előadóművész (örököse) mentesül bizonylat-kibocsátási (számla, nyugta) kötelezettsége alól, ha a kifizető azt tőle átvállalja</w:t>
            </w:r>
          </w:p>
        </w:tc>
      </w:tr>
      <w:tr w:rsidR="0091202A" w:rsidRPr="008F5D3E">
        <w:trPr>
          <w:cantSplit/>
          <w:trHeight w:val="1200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lastRenderedPageBreak/>
              <w:t>Adózás: Egyszerűsített vállalkozói adó (EVA)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  <w:tc>
          <w:tcPr>
            <w:tcW w:w="5104" w:type="dxa"/>
            <w:gridSpan w:val="2"/>
          </w:tcPr>
          <w:p w:rsidR="0091202A" w:rsidRPr="008F5D3E" w:rsidRDefault="0091202A" w:rsidP="00005677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Évente december 20-ig választható adózási forma, megfizetése kiváltja a társasági adót, ÁFA-t, SZJA-t</w:t>
            </w:r>
          </w:p>
          <w:p w:rsidR="0091202A" w:rsidRPr="008F5D3E" w:rsidRDefault="0091202A" w:rsidP="00005677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Akkor választható, ha az éves összes bevétel nem haladja meg a 30 millió forintot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Alapja az adóévben megszerzett összes bevétel</w:t>
            </w:r>
          </w:p>
          <w:p w:rsidR="0091202A" w:rsidRPr="008F5D3E" w:rsidRDefault="0091202A" w:rsidP="006F16D9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Mértéke az adóalap 37 %-a </w:t>
            </w:r>
          </w:p>
        </w:tc>
        <w:tc>
          <w:tcPr>
            <w:tcW w:w="2560" w:type="dxa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</w:tr>
      <w:tr w:rsidR="0091202A" w:rsidRPr="008F5D3E">
        <w:trPr>
          <w:cantSplit/>
          <w:trHeight w:val="1200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Kisadózó vállalkozások tételes adója (KATA) 2013. január 1-jétől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  <w:tc>
          <w:tcPr>
            <w:tcW w:w="5104" w:type="dxa"/>
            <w:gridSpan w:val="2"/>
          </w:tcPr>
          <w:p w:rsidR="0091202A" w:rsidRPr="008F5D3E" w:rsidRDefault="0091202A" w:rsidP="00005677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Választása bármikor bejelenthető, az adóalanyiság a bejelentést követő hónaptól jön létre, az adóalanyiság a megszűnését követő 2 éven belül ismételten nem választható</w:t>
            </w:r>
          </w:p>
          <w:p w:rsidR="0091202A" w:rsidRPr="008F5D3E" w:rsidRDefault="0091202A" w:rsidP="00005677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Akkor választható, ha a kisadózó legalább egy általa foglalkoztatott kisadózót bejelent az adóhatósághoz</w:t>
            </w:r>
          </w:p>
          <w:p w:rsidR="0091202A" w:rsidRPr="008F5D3E" w:rsidRDefault="0091202A" w:rsidP="00754218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tételes adó havi összege a bejelentett főállású kisadózó után 50 ezer forint, főállásúnak nem minősülő kisadózó után havi 25 ezer forint. 6 millió forint bevétel felett az adó mértéke az azt meghaladó rész 40%-a (a tételes adó megfizetésétől függetlenül)</w:t>
            </w:r>
          </w:p>
          <w:p w:rsidR="0091202A" w:rsidRPr="008F5D3E" w:rsidRDefault="0091202A" w:rsidP="00754218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Megfizetése kiváltja az SZJA-t, ÁFÁ-t, társasági adót, eho-t, szakképzési hozzájárulást, egészségbiztosítási- és nyugdíjjárulékot </w:t>
            </w:r>
          </w:p>
        </w:tc>
        <w:tc>
          <w:tcPr>
            <w:tcW w:w="2560" w:type="dxa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</w:tr>
      <w:tr w:rsidR="0091202A" w:rsidRPr="008F5D3E">
        <w:trPr>
          <w:cantSplit/>
          <w:trHeight w:val="1200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Kisvállalati adó (KI</w:t>
            </w:r>
            <w:r>
              <w:rPr>
                <w:rFonts w:ascii="Tahoma" w:hAnsi="Tahoma"/>
                <w:b/>
                <w:sz w:val="16"/>
              </w:rPr>
              <w:t>V</w:t>
            </w:r>
            <w:r w:rsidRPr="008F5D3E">
              <w:rPr>
                <w:rFonts w:ascii="Tahoma" w:hAnsi="Tahoma"/>
                <w:b/>
                <w:sz w:val="16"/>
              </w:rPr>
              <w:t>A) 2013. január 1-jétől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  <w:tc>
          <w:tcPr>
            <w:tcW w:w="5104" w:type="dxa"/>
            <w:gridSpan w:val="2"/>
          </w:tcPr>
          <w:p w:rsidR="0091202A" w:rsidRPr="008F5D3E" w:rsidRDefault="0091202A" w:rsidP="00005677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Kizárólag azok a maximum 25 főt foglalkoztató kisvállalatok választhatják, amelyek mérlegfőösszege nem haladja meg az 500 millió forintot</w:t>
            </w:r>
          </w:p>
          <w:p w:rsidR="0091202A" w:rsidRPr="008F5D3E" w:rsidRDefault="0091202A" w:rsidP="00005677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Az adó alapja az adózó pénzügyi vagyonának realizált változása (a pénzeszközök növekménye) megnövelve a személyi jellegű kifizetésekkel és figyelemmel a korrekciós tételekre (pl. nem vállalkozási pénzkifizetés, hitelek, kölcsönök, tőkeműveletek)</w:t>
            </w:r>
          </w:p>
          <w:p w:rsidR="0091202A" w:rsidRPr="008F5D3E" w:rsidRDefault="0091202A" w:rsidP="00005677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Az adó mértéke 16%</w:t>
            </w:r>
          </w:p>
          <w:p w:rsidR="0091202A" w:rsidRPr="008F5D3E" w:rsidRDefault="0091202A" w:rsidP="00795E9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Megfizetése kiváltja a társasági adót, szociális és szakképzési hozzájárulást</w:t>
            </w:r>
          </w:p>
        </w:tc>
        <w:tc>
          <w:tcPr>
            <w:tcW w:w="2560" w:type="dxa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</w:tr>
      <w:tr w:rsidR="0091202A" w:rsidRPr="008F5D3E">
        <w:trPr>
          <w:cantSplit/>
          <w:trHeight w:val="1200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lastRenderedPageBreak/>
              <w:t>Egyszerűsített közteherviselési hozzájárulás (EKHO)</w:t>
            </w:r>
          </w:p>
        </w:tc>
        <w:tc>
          <w:tcPr>
            <w:tcW w:w="12768" w:type="dxa"/>
            <w:gridSpan w:val="5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Művészek és egyes művészeti területen dolgozók választhatják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 egyszerűsített szja és tb fizetési lehetőség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Alapja a bevétel, csökkentve az Áfá-val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Mértéke 35%: ebből a művész 15 %-ot (3,9 % nyugdíjjárulék, 9,5 % Szja, 1,6 % természetbeni egészségbiztosítási járulék), a foglalkoztató 20%-ot (1,2 % egészségbiztosítási járulék + 18,8 % nyugdíjbiztosítási járulék) fizet – a művész átvállalhatja a foglalkoztatót terhelő ekho-t, ha tevékenységét vállalkozási szerződés vagy egyedi megbízás alapján végzi. A nyugdíjast terhelő ekho mértéke 11,1%.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Válaszható a bevétel egészére vagy részére, ha az éves bevétel nem haladja meg a 25 millió forintot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Belépő feltétel: teljes összegű közteherviselés legalább a havi minimálbérnek megfelelő összeg után (ennek alapján teljes TB ellátás jár)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EVA-val együtt is alkalmazható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50 %-a képezi a nyugdíjalap részét</w:t>
            </w:r>
          </w:p>
        </w:tc>
      </w:tr>
      <w:tr w:rsidR="0091202A" w:rsidRPr="008F5D3E">
        <w:trPr>
          <w:cantSplit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TB járulékfizetés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A munkabér (illetmény), de legalább a minimálbér után </w:t>
            </w:r>
          </w:p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 a Foglalkoztató (munkáltató)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27 % TB járulékot (24 % nyugdíjbiztosítási járulék, 2 % egészségbiztosítási, 1 % munkaerő-piaci járulék) és 1,5% szakképzési hozzájárulást</w:t>
            </w:r>
          </w:p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Biztosított (munkavállaló)</w:t>
            </w:r>
          </w:p>
          <w:p w:rsidR="0091202A" w:rsidRPr="008F5D3E" w:rsidRDefault="0091202A" w:rsidP="00D46C23">
            <w:pPr>
              <w:rPr>
                <w:rFonts w:ascii="Tahoma" w:hAnsi="Tahoma" w:cs="Tahoma"/>
                <w:sz w:val="16"/>
                <w:szCs w:val="16"/>
              </w:rPr>
            </w:pPr>
            <w:r w:rsidRPr="008F5D3E">
              <w:rPr>
                <w:rFonts w:ascii="Tahoma" w:hAnsi="Tahoma"/>
                <w:sz w:val="16"/>
              </w:rPr>
              <w:t xml:space="preserve">10 % nyugdíjjárulékot, </w:t>
            </w:r>
            <w:r w:rsidRPr="008F5D3E">
              <w:rPr>
                <w:rFonts w:ascii="Tahoma" w:hAnsi="Tahoma" w:cs="Tahoma"/>
                <w:sz w:val="16"/>
                <w:szCs w:val="16"/>
              </w:rPr>
              <w:t>4% természetbeni egészségbiztosítási járulékot, 3% pénzbeli egészségbiztosítási járulékot</w:t>
            </w:r>
            <w:r w:rsidRPr="008F5D3E">
              <w:rPr>
                <w:rFonts w:ascii="Tahoma" w:hAnsi="Tahoma"/>
                <w:sz w:val="16"/>
              </w:rPr>
              <w:t xml:space="preserve">, 1,5 % munkaerő-piaci járulékot </w:t>
            </w:r>
          </w:p>
          <w:p w:rsidR="0091202A" w:rsidRPr="008F5D3E" w:rsidRDefault="0091202A" w:rsidP="009E34DE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köteles fizetni.</w:t>
            </w:r>
          </w:p>
          <w:p w:rsidR="0091202A" w:rsidRPr="008F5D3E" w:rsidRDefault="0091202A" w:rsidP="003B0A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F5D3E">
              <w:rPr>
                <w:rFonts w:ascii="Tahoma" w:hAnsi="Tahoma" w:cs="Tahoma"/>
                <w:sz w:val="16"/>
                <w:szCs w:val="16"/>
              </w:rPr>
              <w:t>2013-tól megszűnt az egyéni nyugdíjjárulékra vonatkozó járulékfizetési felső határ, azaz a járulékplafon.</w:t>
            </w:r>
          </w:p>
          <w:p w:rsidR="0091202A" w:rsidRPr="008F5D3E" w:rsidRDefault="0091202A" w:rsidP="009E34DE">
            <w:pPr>
              <w:spacing w:before="120" w:after="120"/>
              <w:rPr>
                <w:rFonts w:ascii="Tahoma" w:hAnsi="Tahoma"/>
                <w:sz w:val="16"/>
              </w:rPr>
            </w:pP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Személyes munkavégzésre tekintettel a vállalkozásból kivett összeg vagy az átalányadó alapjául szolgáló jövedelem után (de legalább a minimálbér összege után)</w:t>
            </w:r>
          </w:p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a Vállalkozó 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27 % TB járulékot és 1,5% szakképzési hozzájárulást</w:t>
            </w:r>
          </w:p>
          <w:p w:rsidR="0091202A" w:rsidRPr="008F5D3E" w:rsidRDefault="0091202A" w:rsidP="00D46C23">
            <w:pPr>
              <w:rPr>
                <w:rFonts w:ascii="Tahoma" w:hAnsi="Tahoma" w:cs="Tahoma"/>
                <w:sz w:val="16"/>
                <w:szCs w:val="16"/>
              </w:rPr>
            </w:pPr>
            <w:r w:rsidRPr="008F5D3E">
              <w:rPr>
                <w:rFonts w:ascii="Tahoma" w:hAnsi="Tahoma"/>
                <w:sz w:val="16"/>
              </w:rPr>
              <w:t xml:space="preserve">10 % nyugdíjjárulékot, </w:t>
            </w:r>
            <w:r w:rsidRPr="008F5D3E">
              <w:rPr>
                <w:rFonts w:ascii="Tahoma" w:hAnsi="Tahoma" w:cs="Tahoma"/>
                <w:sz w:val="16"/>
                <w:szCs w:val="16"/>
              </w:rPr>
              <w:t xml:space="preserve">4% természetbeni egészségbiztosítási járulékot, 3% pénzbeli egészségbiztosítási járulékot, </w:t>
            </w:r>
            <w:r w:rsidRPr="008F5D3E">
              <w:rPr>
                <w:rFonts w:ascii="Tahoma" w:hAnsi="Tahoma"/>
                <w:sz w:val="16"/>
              </w:rPr>
              <w:t>1,5 % munkaerő-piaci járulékot</w:t>
            </w:r>
          </w:p>
          <w:p w:rsidR="0091202A" w:rsidRPr="008F5D3E" w:rsidRDefault="0091202A" w:rsidP="009E34DE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köteles fizetni.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vállalkozás tagjának személyes közreműködéséért kifizetett jövedelem után (de legalább a minimálbér összege után)</w:t>
            </w:r>
          </w:p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 a Vállalkozás</w:t>
            </w:r>
          </w:p>
          <w:p w:rsidR="0091202A" w:rsidRPr="008F5D3E" w:rsidRDefault="0091202A" w:rsidP="00691D4D">
            <w:pPr>
              <w:numPr>
                <w:ilvl w:val="0"/>
                <w:numId w:val="24"/>
              </w:numPr>
              <w:spacing w:before="120" w:after="120"/>
              <w:ind w:left="0" w:firstLine="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27 % TB járulékot és 1,5% szakképzési hozzájárulást</w:t>
            </w:r>
          </w:p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Biztosított</w:t>
            </w:r>
          </w:p>
          <w:p w:rsidR="0091202A" w:rsidRPr="008F5D3E" w:rsidRDefault="0091202A" w:rsidP="00D46C23">
            <w:pPr>
              <w:rPr>
                <w:rFonts w:ascii="Tahoma" w:hAnsi="Tahoma" w:cs="Tahoma"/>
                <w:sz w:val="16"/>
                <w:szCs w:val="16"/>
              </w:rPr>
            </w:pPr>
            <w:r w:rsidRPr="008F5D3E">
              <w:rPr>
                <w:rFonts w:ascii="Tahoma" w:hAnsi="Tahoma"/>
                <w:sz w:val="16"/>
              </w:rPr>
              <w:t xml:space="preserve">10 % nyugdíjjárulékot, </w:t>
            </w:r>
            <w:r w:rsidRPr="008F5D3E">
              <w:rPr>
                <w:rFonts w:ascii="Tahoma" w:hAnsi="Tahoma" w:cs="Tahoma"/>
                <w:sz w:val="16"/>
                <w:szCs w:val="16"/>
              </w:rPr>
              <w:t xml:space="preserve">4% természetbeni egészségbiztosítási járulékot, 3% pénzbeli egészségbiztosítási járulékot </w:t>
            </w:r>
            <w:r w:rsidRPr="008F5D3E">
              <w:rPr>
                <w:rFonts w:ascii="Tahoma" w:hAnsi="Tahoma"/>
                <w:sz w:val="16"/>
              </w:rPr>
              <w:t>, 1,5 % munkaerő-piaci járulékot</w:t>
            </w:r>
          </w:p>
          <w:p w:rsidR="0091202A" w:rsidRPr="008F5D3E" w:rsidRDefault="0091202A" w:rsidP="009E34DE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köteles fizetni.</w:t>
            </w:r>
          </w:p>
        </w:tc>
        <w:tc>
          <w:tcPr>
            <w:tcW w:w="2560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Megbízási díj személyes munkavégzésért fizetett része után</w:t>
            </w:r>
          </w:p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Foglalkoztató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27 % TB járulékot</w:t>
            </w:r>
          </w:p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Biztosított</w:t>
            </w:r>
          </w:p>
          <w:p w:rsidR="0091202A" w:rsidRPr="008F5D3E" w:rsidRDefault="0091202A" w:rsidP="00D46C23">
            <w:pPr>
              <w:rPr>
                <w:rFonts w:ascii="Tahoma" w:hAnsi="Tahoma" w:cs="Tahoma"/>
                <w:sz w:val="16"/>
                <w:szCs w:val="16"/>
              </w:rPr>
            </w:pPr>
            <w:r w:rsidRPr="008F5D3E">
              <w:rPr>
                <w:rFonts w:ascii="Tahoma" w:hAnsi="Tahoma"/>
                <w:sz w:val="16"/>
              </w:rPr>
              <w:t xml:space="preserve">10 % nyugdíjjárulékot, </w:t>
            </w:r>
            <w:r w:rsidRPr="008F5D3E">
              <w:rPr>
                <w:rFonts w:ascii="Tahoma" w:hAnsi="Tahoma" w:cs="Tahoma"/>
                <w:sz w:val="16"/>
                <w:szCs w:val="16"/>
              </w:rPr>
              <w:t xml:space="preserve">4% természetbeni egészségbiztosítási járulékot, 3% pénzbeli egészségbiztosítási járulékot </w:t>
            </w:r>
            <w:r w:rsidRPr="008F5D3E">
              <w:rPr>
                <w:rFonts w:ascii="Tahoma" w:hAnsi="Tahoma"/>
                <w:sz w:val="16"/>
              </w:rPr>
              <w:t>1,5 % munkaerő-piaci járulékot</w:t>
            </w:r>
          </w:p>
          <w:p w:rsidR="0091202A" w:rsidRPr="008F5D3E" w:rsidRDefault="0091202A" w:rsidP="009E34DE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köteles fizetni.</w:t>
            </w:r>
          </w:p>
        </w:tc>
      </w:tr>
      <w:tr w:rsidR="0091202A" w:rsidRPr="008F5D3E">
        <w:trPr>
          <w:cantSplit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TB járulékfizetés: Művészeti tevékenységre vonatkozó speciális szabály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  <w:tc>
          <w:tcPr>
            <w:tcW w:w="7664" w:type="dxa"/>
            <w:gridSpan w:val="3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szerzői és előadóművészi vagyoni jog felhasználásának ellenértékeként kifizetett díj nem képez TB járulékalapot, de utána 27 % EHO-t kell fizetni</w:t>
            </w:r>
          </w:p>
        </w:tc>
      </w:tr>
      <w:tr w:rsidR="0091202A" w:rsidRPr="008F5D3E">
        <w:trPr>
          <w:cantSplit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lastRenderedPageBreak/>
              <w:t>Számviteli kötelezettségek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  <w:tc>
          <w:tcPr>
            <w:tcW w:w="2552" w:type="dxa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SZJA nyilvántartás </w:t>
            </w:r>
            <w:r w:rsidRPr="008F5D3E">
              <w:rPr>
                <w:rFonts w:ascii="Tahoma" w:hAnsi="Tahoma"/>
                <w:i/>
                <w:sz w:val="16"/>
              </w:rPr>
              <w:t>vagy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EVA nyilvántartás szerint</w:t>
            </w:r>
          </w:p>
        </w:tc>
        <w:tc>
          <w:tcPr>
            <w:tcW w:w="2552" w:type="dxa"/>
          </w:tcPr>
          <w:p w:rsidR="0091202A" w:rsidRPr="008F5D3E" w:rsidRDefault="0091202A" w:rsidP="00A60384">
            <w:pPr>
              <w:numPr>
                <w:ilvl w:val="0"/>
                <w:numId w:val="30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Kettős könyvvitel szabályai szerint</w:t>
            </w:r>
          </w:p>
        </w:tc>
        <w:tc>
          <w:tcPr>
            <w:tcW w:w="2560" w:type="dxa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SZJA nyilvántartás szerint</w:t>
            </w:r>
          </w:p>
        </w:tc>
      </w:tr>
    </w:tbl>
    <w:p w:rsidR="0091202A" w:rsidRPr="008F5D3E" w:rsidRDefault="0091202A">
      <w:pPr>
        <w:rPr>
          <w:rFonts w:ascii="Tahoma" w:hAnsi="Tahoma"/>
          <w:sz w:val="16"/>
        </w:rPr>
      </w:pPr>
    </w:p>
    <w:sectPr w:rsidR="0091202A" w:rsidRPr="008F5D3E" w:rsidSect="00D73319">
      <w:footerReference w:type="even" r:id="rId7"/>
      <w:footerReference w:type="default" r:id="rId8"/>
      <w:pgSz w:w="16840" w:h="11907" w:orient="landscape" w:code="9"/>
      <w:pgMar w:top="1418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CA" w:rsidRDefault="006721CA">
      <w:r>
        <w:separator/>
      </w:r>
    </w:p>
  </w:endnote>
  <w:endnote w:type="continuationSeparator" w:id="0">
    <w:p w:rsidR="006721CA" w:rsidRDefault="0067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02A" w:rsidRDefault="0091202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1202A" w:rsidRDefault="0091202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02A" w:rsidRDefault="0091202A">
    <w:pPr>
      <w:pStyle w:val="llb"/>
      <w:framePr w:wrap="around" w:vAnchor="text" w:hAnchor="margin" w:xAlign="right" w:y="1"/>
      <w:rPr>
        <w:rStyle w:val="Oldalszm"/>
        <w:rFonts w:ascii="Tahoma" w:hAnsi="Tahoma"/>
        <w:b/>
        <w:sz w:val="20"/>
      </w:rPr>
    </w:pPr>
    <w:r>
      <w:rPr>
        <w:rStyle w:val="Oldalszm"/>
        <w:rFonts w:ascii="Tahoma" w:hAnsi="Tahoma"/>
        <w:b/>
        <w:sz w:val="20"/>
      </w:rPr>
      <w:fldChar w:fldCharType="begin"/>
    </w:r>
    <w:r>
      <w:rPr>
        <w:rStyle w:val="Oldalszm"/>
        <w:rFonts w:ascii="Tahoma" w:hAnsi="Tahoma"/>
        <w:b/>
        <w:sz w:val="20"/>
      </w:rPr>
      <w:instrText xml:space="preserve">PAGE  </w:instrText>
    </w:r>
    <w:r>
      <w:rPr>
        <w:rStyle w:val="Oldalszm"/>
        <w:rFonts w:ascii="Tahoma" w:hAnsi="Tahoma"/>
        <w:b/>
        <w:sz w:val="20"/>
      </w:rPr>
      <w:fldChar w:fldCharType="separate"/>
    </w:r>
    <w:r w:rsidR="00740D67">
      <w:rPr>
        <w:rStyle w:val="Oldalszm"/>
        <w:rFonts w:ascii="Tahoma" w:hAnsi="Tahoma"/>
        <w:b/>
        <w:noProof/>
        <w:sz w:val="20"/>
      </w:rPr>
      <w:t>2</w:t>
    </w:r>
    <w:r>
      <w:rPr>
        <w:rStyle w:val="Oldalszm"/>
        <w:rFonts w:ascii="Tahoma" w:hAnsi="Tahoma"/>
        <w:b/>
        <w:sz w:val="20"/>
      </w:rPr>
      <w:fldChar w:fldCharType="end"/>
    </w:r>
  </w:p>
  <w:p w:rsidR="0091202A" w:rsidRDefault="0091202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CA" w:rsidRDefault="006721CA">
      <w:r>
        <w:separator/>
      </w:r>
    </w:p>
  </w:footnote>
  <w:footnote w:type="continuationSeparator" w:id="0">
    <w:p w:rsidR="006721CA" w:rsidRDefault="0067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361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BD1348"/>
    <w:multiLevelType w:val="singleLevel"/>
    <w:tmpl w:val="52E8246E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" w15:restartNumberingAfterBreak="0">
    <w:nsid w:val="09BD5A86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2E730D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3E2B0D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933B4B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4A7F89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9D6D94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601F9E"/>
    <w:multiLevelType w:val="singleLevel"/>
    <w:tmpl w:val="52E8246E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9" w15:restartNumberingAfterBreak="0">
    <w:nsid w:val="3387106B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63E3642"/>
    <w:multiLevelType w:val="singleLevel"/>
    <w:tmpl w:val="FBEAFB32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11" w15:restartNumberingAfterBreak="0">
    <w:nsid w:val="3B4A459D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9824F2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516959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D112BE"/>
    <w:multiLevelType w:val="singleLevel"/>
    <w:tmpl w:val="750842B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rebuchet MS" w:hAnsi="Trebuchet MS" w:cs="Times New Roman" w:hint="default"/>
        <w:b/>
        <w:i w:val="0"/>
        <w:sz w:val="16"/>
      </w:rPr>
    </w:lvl>
  </w:abstractNum>
  <w:abstractNum w:abstractNumId="15" w15:restartNumberingAfterBreak="0">
    <w:nsid w:val="42E05147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6E346F5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9E3C7A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7FF397A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8035DF8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D4E72F7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C8206D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EA513E"/>
    <w:multiLevelType w:val="singleLevel"/>
    <w:tmpl w:val="E12CF59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3" w15:restartNumberingAfterBreak="0">
    <w:nsid w:val="62A04FB8"/>
    <w:multiLevelType w:val="singleLevel"/>
    <w:tmpl w:val="83049AE4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4" w15:restartNumberingAfterBreak="0">
    <w:nsid w:val="6CA72487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CD43DE1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896FA4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4A6EC0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7444652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465632"/>
    <w:multiLevelType w:val="singleLevel"/>
    <w:tmpl w:val="52E8246E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30" w15:restartNumberingAfterBreak="0">
    <w:nsid w:val="78A52142"/>
    <w:multiLevelType w:val="singleLevel"/>
    <w:tmpl w:val="377CFBB4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31" w15:restartNumberingAfterBreak="0">
    <w:nsid w:val="78B636B4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6"/>
  </w:num>
  <w:num w:numId="5">
    <w:abstractNumId w:val="25"/>
  </w:num>
  <w:num w:numId="6">
    <w:abstractNumId w:val="5"/>
  </w:num>
  <w:num w:numId="7">
    <w:abstractNumId w:val="26"/>
  </w:num>
  <w:num w:numId="8">
    <w:abstractNumId w:val="13"/>
  </w:num>
  <w:num w:numId="9">
    <w:abstractNumId w:val="20"/>
  </w:num>
  <w:num w:numId="10">
    <w:abstractNumId w:val="18"/>
  </w:num>
  <w:num w:numId="11">
    <w:abstractNumId w:val="11"/>
  </w:num>
  <w:num w:numId="12">
    <w:abstractNumId w:val="10"/>
  </w:num>
  <w:num w:numId="13">
    <w:abstractNumId w:val="23"/>
  </w:num>
  <w:num w:numId="14">
    <w:abstractNumId w:val="30"/>
  </w:num>
  <w:num w:numId="15">
    <w:abstractNumId w:val="1"/>
  </w:num>
  <w:num w:numId="16">
    <w:abstractNumId w:val="22"/>
  </w:num>
  <w:num w:numId="17">
    <w:abstractNumId w:val="16"/>
  </w:num>
  <w:num w:numId="18">
    <w:abstractNumId w:val="7"/>
  </w:num>
  <w:num w:numId="19">
    <w:abstractNumId w:val="3"/>
  </w:num>
  <w:num w:numId="20">
    <w:abstractNumId w:val="31"/>
  </w:num>
  <w:num w:numId="21">
    <w:abstractNumId w:val="19"/>
  </w:num>
  <w:num w:numId="22">
    <w:abstractNumId w:val="15"/>
  </w:num>
  <w:num w:numId="23">
    <w:abstractNumId w:val="17"/>
  </w:num>
  <w:num w:numId="24">
    <w:abstractNumId w:val="28"/>
  </w:num>
  <w:num w:numId="25">
    <w:abstractNumId w:val="27"/>
  </w:num>
  <w:num w:numId="26">
    <w:abstractNumId w:val="2"/>
  </w:num>
  <w:num w:numId="27">
    <w:abstractNumId w:val="4"/>
  </w:num>
  <w:num w:numId="28">
    <w:abstractNumId w:val="24"/>
  </w:num>
  <w:num w:numId="29">
    <w:abstractNumId w:val="29"/>
  </w:num>
  <w:num w:numId="30">
    <w:abstractNumId w:val="8"/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D0"/>
    <w:rsid w:val="0000430D"/>
    <w:rsid w:val="00005677"/>
    <w:rsid w:val="00091A12"/>
    <w:rsid w:val="000A7288"/>
    <w:rsid w:val="000B3E88"/>
    <w:rsid w:val="000F406D"/>
    <w:rsid w:val="00103CB8"/>
    <w:rsid w:val="001078A9"/>
    <w:rsid w:val="00124B77"/>
    <w:rsid w:val="001546FC"/>
    <w:rsid w:val="00155E74"/>
    <w:rsid w:val="00172972"/>
    <w:rsid w:val="0017407B"/>
    <w:rsid w:val="001748CE"/>
    <w:rsid w:val="001B014E"/>
    <w:rsid w:val="001B0E07"/>
    <w:rsid w:val="001E1BB8"/>
    <w:rsid w:val="001E210B"/>
    <w:rsid w:val="00202EAB"/>
    <w:rsid w:val="00214DAD"/>
    <w:rsid w:val="002209DF"/>
    <w:rsid w:val="00267521"/>
    <w:rsid w:val="0026797C"/>
    <w:rsid w:val="00276630"/>
    <w:rsid w:val="002A4883"/>
    <w:rsid w:val="002A6BC3"/>
    <w:rsid w:val="002E0992"/>
    <w:rsid w:val="00360D72"/>
    <w:rsid w:val="003717A4"/>
    <w:rsid w:val="00371D86"/>
    <w:rsid w:val="00377F03"/>
    <w:rsid w:val="00385B4C"/>
    <w:rsid w:val="003A420D"/>
    <w:rsid w:val="003B0A8B"/>
    <w:rsid w:val="003C5430"/>
    <w:rsid w:val="003D5E84"/>
    <w:rsid w:val="003E3EA6"/>
    <w:rsid w:val="003E495A"/>
    <w:rsid w:val="003E58DD"/>
    <w:rsid w:val="00402CCE"/>
    <w:rsid w:val="004038E1"/>
    <w:rsid w:val="004444D0"/>
    <w:rsid w:val="00445FE4"/>
    <w:rsid w:val="00466986"/>
    <w:rsid w:val="004B6BD5"/>
    <w:rsid w:val="004B776F"/>
    <w:rsid w:val="004C39DB"/>
    <w:rsid w:val="004F30A6"/>
    <w:rsid w:val="00500636"/>
    <w:rsid w:val="0050334E"/>
    <w:rsid w:val="00540C20"/>
    <w:rsid w:val="00555B0F"/>
    <w:rsid w:val="005736CC"/>
    <w:rsid w:val="0059758F"/>
    <w:rsid w:val="005A1921"/>
    <w:rsid w:val="005B28D7"/>
    <w:rsid w:val="00603E6A"/>
    <w:rsid w:val="0060768C"/>
    <w:rsid w:val="00662EC9"/>
    <w:rsid w:val="00667D15"/>
    <w:rsid w:val="006721CA"/>
    <w:rsid w:val="00691D4D"/>
    <w:rsid w:val="006E1982"/>
    <w:rsid w:val="006E5666"/>
    <w:rsid w:val="006F16D9"/>
    <w:rsid w:val="00740D67"/>
    <w:rsid w:val="00754218"/>
    <w:rsid w:val="00770AEF"/>
    <w:rsid w:val="00787119"/>
    <w:rsid w:val="00790218"/>
    <w:rsid w:val="00795E9A"/>
    <w:rsid w:val="007A5D8E"/>
    <w:rsid w:val="007B59AB"/>
    <w:rsid w:val="007F194D"/>
    <w:rsid w:val="00804026"/>
    <w:rsid w:val="0086646B"/>
    <w:rsid w:val="008F0334"/>
    <w:rsid w:val="008F5D3E"/>
    <w:rsid w:val="0091202A"/>
    <w:rsid w:val="009240AB"/>
    <w:rsid w:val="00924831"/>
    <w:rsid w:val="00967949"/>
    <w:rsid w:val="00994068"/>
    <w:rsid w:val="00997A03"/>
    <w:rsid w:val="009B5AD6"/>
    <w:rsid w:val="009D6350"/>
    <w:rsid w:val="009E34DE"/>
    <w:rsid w:val="00A26617"/>
    <w:rsid w:val="00A60384"/>
    <w:rsid w:val="00AC15CA"/>
    <w:rsid w:val="00AD3908"/>
    <w:rsid w:val="00B56DC5"/>
    <w:rsid w:val="00B73761"/>
    <w:rsid w:val="00B949F7"/>
    <w:rsid w:val="00BB5335"/>
    <w:rsid w:val="00BB6EEC"/>
    <w:rsid w:val="00BB761A"/>
    <w:rsid w:val="00BD6087"/>
    <w:rsid w:val="00BF4580"/>
    <w:rsid w:val="00BF575C"/>
    <w:rsid w:val="00BF745F"/>
    <w:rsid w:val="00C169C3"/>
    <w:rsid w:val="00C22A15"/>
    <w:rsid w:val="00C65BF2"/>
    <w:rsid w:val="00C67F43"/>
    <w:rsid w:val="00C9247E"/>
    <w:rsid w:val="00C93D9B"/>
    <w:rsid w:val="00C96967"/>
    <w:rsid w:val="00D17C26"/>
    <w:rsid w:val="00D45415"/>
    <w:rsid w:val="00D46C23"/>
    <w:rsid w:val="00D50492"/>
    <w:rsid w:val="00D73319"/>
    <w:rsid w:val="00D76FA9"/>
    <w:rsid w:val="00DB6003"/>
    <w:rsid w:val="00E0566E"/>
    <w:rsid w:val="00E402C8"/>
    <w:rsid w:val="00E42119"/>
    <w:rsid w:val="00EB4F87"/>
    <w:rsid w:val="00EC5EE5"/>
    <w:rsid w:val="00EE3A13"/>
    <w:rsid w:val="00F00735"/>
    <w:rsid w:val="00F25A06"/>
    <w:rsid w:val="00F64745"/>
    <w:rsid w:val="00F8738E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738F87-17E1-481C-8A14-08D1BFCF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3319"/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D73319"/>
    <w:pPr>
      <w:keepNext/>
      <w:outlineLvl w:val="0"/>
    </w:pPr>
    <w:rPr>
      <w:sz w:val="22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D73319"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D73319"/>
    <w:pPr>
      <w:keepNext/>
      <w:outlineLvl w:val="2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C79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C79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C799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">
    <w:name w:val="Title"/>
    <w:basedOn w:val="Norml"/>
    <w:link w:val="CmChar"/>
    <w:uiPriority w:val="99"/>
    <w:qFormat/>
    <w:rsid w:val="00D73319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uiPriority w:val="10"/>
    <w:rsid w:val="00FC79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lb">
    <w:name w:val="footer"/>
    <w:basedOn w:val="Norml"/>
    <w:link w:val="llbChar"/>
    <w:uiPriority w:val="99"/>
    <w:rsid w:val="00D733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C799C"/>
    <w:rPr>
      <w:sz w:val="24"/>
      <w:szCs w:val="20"/>
    </w:rPr>
  </w:style>
  <w:style w:type="character" w:styleId="Oldalszm">
    <w:name w:val="page number"/>
    <w:basedOn w:val="Bekezdsalapbettpusa"/>
    <w:uiPriority w:val="99"/>
    <w:rsid w:val="00D73319"/>
    <w:rPr>
      <w:rFonts w:cs="Times New Roman"/>
    </w:rPr>
  </w:style>
  <w:style w:type="paragraph" w:styleId="lfej">
    <w:name w:val="header"/>
    <w:basedOn w:val="Norml"/>
    <w:link w:val="lfejChar"/>
    <w:uiPriority w:val="99"/>
    <w:rsid w:val="00D733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C799C"/>
    <w:rPr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4444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9C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Munkavállaló</vt:lpstr>
    </vt:vector>
  </TitlesOfParts>
  <Company>EJI</Company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Munkavállaló</dc:title>
  <dc:creator>Gondol</dc:creator>
  <cp:lastModifiedBy>Békés Gergely</cp:lastModifiedBy>
  <cp:revision>2</cp:revision>
  <cp:lastPrinted>2007-05-31T08:44:00Z</cp:lastPrinted>
  <dcterms:created xsi:type="dcterms:W3CDTF">2016-08-10T06:30:00Z</dcterms:created>
  <dcterms:modified xsi:type="dcterms:W3CDTF">2016-08-10T06:30:00Z</dcterms:modified>
</cp:coreProperties>
</file>